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8"/>
          <w:szCs w:val="28"/>
        </w:rPr>
        <w:id w:val="-109432385"/>
        <w:docPartObj>
          <w:docPartGallery w:val="Cover Pages"/>
          <w:docPartUnique/>
        </w:docPartObj>
      </w:sdtPr>
      <w:sdtEndPr/>
      <w:sdtContent>
        <w:p w14:paraId="074935B5" w14:textId="02DC16DC" w:rsidR="00F20A7B" w:rsidRPr="00CF7054" w:rsidRDefault="003B3802" w:rsidP="00F20A7B">
          <w:pPr>
            <w:rPr>
              <w:sz w:val="28"/>
              <w:szCs w:val="28"/>
            </w:rPr>
          </w:pPr>
          <w:r w:rsidRPr="003B3802">
            <w:rPr>
              <w:noProof/>
              <w:sz w:val="28"/>
              <w:szCs w:val="28"/>
              <w:lang w:val="en-US"/>
            </w:rPr>
            <mc:AlternateContent>
              <mc:Choice Requires="wps">
                <w:drawing>
                  <wp:anchor distT="0" distB="0" distL="114300" distR="114300" simplePos="0" relativeHeight="251659264" behindDoc="0" locked="0" layoutInCell="1" allowOverlap="1" wp14:anchorId="40C52011" wp14:editId="656BF0F5">
                    <wp:simplePos x="0" y="0"/>
                    <wp:positionH relativeFrom="page">
                      <wp:align>center</wp:align>
                    </wp:positionH>
                    <wp:positionV relativeFrom="page">
                      <wp:align>center</wp:align>
                    </wp:positionV>
                    <wp:extent cx="1712890" cy="3840480"/>
                    <wp:effectExtent l="0" t="0" r="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400"/>
                                  <w:gridCol w:w="2037"/>
                                </w:tblGrid>
                                <w:tr w:rsidR="00A45D03" w14:paraId="2A438401" w14:textId="77777777">
                                  <w:trPr>
                                    <w:jc w:val="center"/>
                                  </w:trPr>
                                  <w:tc>
                                    <w:tcPr>
                                      <w:tcW w:w="2568" w:type="pct"/>
                                      <w:vAlign w:val="center"/>
                                    </w:tcPr>
                                    <w:p w14:paraId="03AB4927" w14:textId="77777777" w:rsidR="00A45D03" w:rsidRDefault="00A45D03">
                                      <w:pPr>
                                        <w:jc w:val="right"/>
                                      </w:pPr>
                                      <w:r>
                                        <w:rPr>
                                          <w:noProof/>
                                          <w:lang w:val="en-US"/>
                                        </w:rPr>
                                        <w:drawing>
                                          <wp:inline distT="0" distB="0" distL="0" distR="0" wp14:anchorId="740FB37D" wp14:editId="6542B1B7">
                                            <wp:extent cx="2964506" cy="162121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ERICANED_UCLACOMM_036-Copy-scaled.jpg"/>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964506" cy="1621214"/>
                                                    </a:xfrm>
                                                    <a:prstGeom prst="rect">
                                                      <a:avLst/>
                                                    </a:prstGeom>
                                                  </pic:spPr>
                                                </pic:pic>
                                              </a:graphicData>
                                            </a:graphic>
                                          </wp:inline>
                                        </w:drawing>
                                      </w:r>
                                    </w:p>
                                    <w:sdt>
                                      <w:sdtPr>
                                        <w:rPr>
                                          <w:color w:val="833C0B" w:themeColor="accent2" w:themeShade="80"/>
                                          <w:sz w:val="40"/>
                                          <w:szCs w:val="40"/>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D220E65" w14:textId="26111FA5" w:rsidR="00A45D03" w:rsidRDefault="00A45D03">
                                          <w:pPr>
                                            <w:pStyle w:val="NoSpacing"/>
                                            <w:spacing w:line="312" w:lineRule="auto"/>
                                            <w:jc w:val="right"/>
                                            <w:rPr>
                                              <w:caps/>
                                              <w:color w:val="191919" w:themeColor="text1" w:themeTint="E6"/>
                                              <w:sz w:val="72"/>
                                              <w:szCs w:val="72"/>
                                            </w:rPr>
                                          </w:pPr>
                                          <w:r w:rsidRPr="002977BE">
                                            <w:rPr>
                                              <w:color w:val="833C0B" w:themeColor="accent2" w:themeShade="80"/>
                                              <w:sz w:val="40"/>
                                              <w:szCs w:val="40"/>
                                            </w:rPr>
                                            <w:t>Scan of</w:t>
                                          </w:r>
                                          <w:r>
                                            <w:rPr>
                                              <w:color w:val="833C0B" w:themeColor="accent2" w:themeShade="80"/>
                                              <w:sz w:val="40"/>
                                              <w:szCs w:val="40"/>
                                            </w:rPr>
                                            <w:t xml:space="preserve"> School-based</w:t>
                                          </w:r>
                                          <w:r w:rsidRPr="002977BE">
                                            <w:rPr>
                                              <w:color w:val="833C0B" w:themeColor="accent2" w:themeShade="80"/>
                                              <w:sz w:val="40"/>
                                              <w:szCs w:val="40"/>
                                            </w:rPr>
                                            <w:t xml:space="preserve"> Communicable Disease Plans in Canadian Provinces and Territories</w:t>
                                          </w:r>
                                        </w:p>
                                      </w:sdtContent>
                                    </w:sdt>
                                    <w:p w14:paraId="7E8F1F7D" w14:textId="77777777" w:rsidR="00A45D03" w:rsidRDefault="00A45D03" w:rsidP="003B3802">
                                      <w:pPr>
                                        <w:jc w:val="right"/>
                                        <w:rPr>
                                          <w:sz w:val="24"/>
                                          <w:szCs w:val="24"/>
                                        </w:rPr>
                                      </w:pPr>
                                    </w:p>
                                  </w:tc>
                                  <w:tc>
                                    <w:tcPr>
                                      <w:tcW w:w="2432" w:type="pct"/>
                                      <w:vAlign w:val="center"/>
                                    </w:tcPr>
                                    <w:p w14:paraId="53B806B4" w14:textId="77777777" w:rsidR="00A45D03" w:rsidRDefault="00A45D03">
                                      <w:pPr>
                                        <w:pStyle w:val="NoSpacing"/>
                                        <w:rPr>
                                          <w:caps/>
                                          <w:color w:val="ED7D31" w:themeColor="accent2"/>
                                          <w:sz w:val="26"/>
                                          <w:szCs w:val="26"/>
                                        </w:rPr>
                                      </w:pPr>
                                      <w:r>
                                        <w:rPr>
                                          <w:caps/>
                                          <w:color w:val="ED7D31" w:themeColor="accent2"/>
                                          <w:sz w:val="26"/>
                                          <w:szCs w:val="26"/>
                                        </w:rPr>
                                        <w:t>Abstract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55E610D0" w14:textId="236A3CC0" w:rsidR="00A45D03" w:rsidRDefault="00A45D03">
                                          <w:pPr>
                                            <w:rPr>
                                              <w:color w:val="000000" w:themeColor="text1"/>
                                            </w:rPr>
                                          </w:pPr>
                                          <w:r>
                                            <w:rPr>
                                              <w:color w:val="000000" w:themeColor="text1"/>
                                            </w:rPr>
                                            <w:t>A summary of the school-based non-COVID-19 communicable disease plans used in Canadian Provinces and Territories</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761FEB34" w14:textId="1A0EF32E" w:rsidR="00A45D03" w:rsidRDefault="00A45D03">
                                          <w:pPr>
                                            <w:pStyle w:val="NoSpacing"/>
                                            <w:rPr>
                                              <w:color w:val="ED7D31" w:themeColor="accent2"/>
                                              <w:sz w:val="26"/>
                                              <w:szCs w:val="26"/>
                                            </w:rPr>
                                          </w:pPr>
                                          <w:r>
                                            <w:rPr>
                                              <w:color w:val="ED7D31" w:themeColor="accent2"/>
                                              <w:sz w:val="26"/>
                                              <w:szCs w:val="26"/>
                                            </w:rPr>
                                            <w:t>Joint Consortium for School Health (JCSH)</w:t>
                                          </w:r>
                                        </w:p>
                                      </w:sdtContent>
                                    </w:sdt>
                                    <w:p w14:paraId="418F1C75" w14:textId="071DB823" w:rsidR="00A45D03" w:rsidRDefault="008D6164" w:rsidP="00916114">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A45D03">
                                            <w:rPr>
                                              <w:color w:val="44546A" w:themeColor="text2"/>
                                            </w:rPr>
                                            <w:t>May 18 2022</w:t>
                                          </w:r>
                                        </w:sdtContent>
                                      </w:sdt>
                                    </w:p>
                                  </w:tc>
                                </w:tr>
                              </w:tbl>
                              <w:p w14:paraId="7B2BE97C" w14:textId="77777777" w:rsidR="00A45D03" w:rsidRDefault="00A45D0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0C52011"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400"/>
                            <w:gridCol w:w="2037"/>
                          </w:tblGrid>
                          <w:tr w:rsidR="00A45D03" w14:paraId="2A438401" w14:textId="77777777">
                            <w:trPr>
                              <w:jc w:val="center"/>
                            </w:trPr>
                            <w:tc>
                              <w:tcPr>
                                <w:tcW w:w="2568" w:type="pct"/>
                                <w:vAlign w:val="center"/>
                              </w:tcPr>
                              <w:p w14:paraId="03AB4927" w14:textId="77777777" w:rsidR="00A45D03" w:rsidRDefault="00A45D03">
                                <w:pPr>
                                  <w:jc w:val="right"/>
                                </w:pPr>
                                <w:r>
                                  <w:rPr>
                                    <w:noProof/>
                                    <w:lang w:val="en-US"/>
                                  </w:rPr>
                                  <w:drawing>
                                    <wp:inline distT="0" distB="0" distL="0" distR="0" wp14:anchorId="740FB37D" wp14:editId="6542B1B7">
                                      <wp:extent cx="2964506" cy="162121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ERICANED_UCLACOMM_036-Copy-scaled.jpg"/>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964506" cy="1621214"/>
                                              </a:xfrm>
                                              <a:prstGeom prst="rect">
                                                <a:avLst/>
                                              </a:prstGeom>
                                            </pic:spPr>
                                          </pic:pic>
                                        </a:graphicData>
                                      </a:graphic>
                                    </wp:inline>
                                  </w:drawing>
                                </w:r>
                              </w:p>
                              <w:sdt>
                                <w:sdtPr>
                                  <w:rPr>
                                    <w:color w:val="833C0B" w:themeColor="accent2" w:themeShade="80"/>
                                    <w:sz w:val="40"/>
                                    <w:szCs w:val="40"/>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D220E65" w14:textId="26111FA5" w:rsidR="00A45D03" w:rsidRDefault="00A45D03">
                                    <w:pPr>
                                      <w:pStyle w:val="NoSpacing"/>
                                      <w:spacing w:line="312" w:lineRule="auto"/>
                                      <w:jc w:val="right"/>
                                      <w:rPr>
                                        <w:caps/>
                                        <w:color w:val="191919" w:themeColor="text1" w:themeTint="E6"/>
                                        <w:sz w:val="72"/>
                                        <w:szCs w:val="72"/>
                                      </w:rPr>
                                    </w:pPr>
                                    <w:r w:rsidRPr="002977BE">
                                      <w:rPr>
                                        <w:color w:val="833C0B" w:themeColor="accent2" w:themeShade="80"/>
                                        <w:sz w:val="40"/>
                                        <w:szCs w:val="40"/>
                                      </w:rPr>
                                      <w:t>Scan of</w:t>
                                    </w:r>
                                    <w:r>
                                      <w:rPr>
                                        <w:color w:val="833C0B" w:themeColor="accent2" w:themeShade="80"/>
                                        <w:sz w:val="40"/>
                                        <w:szCs w:val="40"/>
                                      </w:rPr>
                                      <w:t xml:space="preserve"> School-based</w:t>
                                    </w:r>
                                    <w:r w:rsidRPr="002977BE">
                                      <w:rPr>
                                        <w:color w:val="833C0B" w:themeColor="accent2" w:themeShade="80"/>
                                        <w:sz w:val="40"/>
                                        <w:szCs w:val="40"/>
                                      </w:rPr>
                                      <w:t xml:space="preserve"> Communicable Disease Plans in Canadian Provinces and Territories</w:t>
                                    </w:r>
                                  </w:p>
                                </w:sdtContent>
                              </w:sdt>
                              <w:p w14:paraId="7E8F1F7D" w14:textId="77777777" w:rsidR="00A45D03" w:rsidRDefault="00A45D03" w:rsidP="003B3802">
                                <w:pPr>
                                  <w:jc w:val="right"/>
                                  <w:rPr>
                                    <w:sz w:val="24"/>
                                    <w:szCs w:val="24"/>
                                  </w:rPr>
                                </w:pPr>
                              </w:p>
                            </w:tc>
                            <w:tc>
                              <w:tcPr>
                                <w:tcW w:w="2432" w:type="pct"/>
                                <w:vAlign w:val="center"/>
                              </w:tcPr>
                              <w:p w14:paraId="53B806B4" w14:textId="77777777" w:rsidR="00A45D03" w:rsidRDefault="00A45D03">
                                <w:pPr>
                                  <w:pStyle w:val="NoSpacing"/>
                                  <w:rPr>
                                    <w:caps/>
                                    <w:color w:val="ED7D31" w:themeColor="accent2"/>
                                    <w:sz w:val="26"/>
                                    <w:szCs w:val="26"/>
                                  </w:rPr>
                                </w:pPr>
                                <w:r>
                                  <w:rPr>
                                    <w:caps/>
                                    <w:color w:val="ED7D31" w:themeColor="accent2"/>
                                    <w:sz w:val="26"/>
                                    <w:szCs w:val="26"/>
                                  </w:rPr>
                                  <w:t>Abstract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55E610D0" w14:textId="236A3CC0" w:rsidR="00A45D03" w:rsidRDefault="00A45D03">
                                    <w:pPr>
                                      <w:rPr>
                                        <w:color w:val="000000" w:themeColor="text1"/>
                                      </w:rPr>
                                    </w:pPr>
                                    <w:r>
                                      <w:rPr>
                                        <w:color w:val="000000" w:themeColor="text1"/>
                                      </w:rPr>
                                      <w:t>A summary of the school-based non-COVID-19 communicable disease plans used in Canadian Provinces and Territories</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761FEB34" w14:textId="1A0EF32E" w:rsidR="00A45D03" w:rsidRDefault="00A45D03">
                                    <w:pPr>
                                      <w:pStyle w:val="NoSpacing"/>
                                      <w:rPr>
                                        <w:color w:val="ED7D31" w:themeColor="accent2"/>
                                        <w:sz w:val="26"/>
                                        <w:szCs w:val="26"/>
                                      </w:rPr>
                                    </w:pPr>
                                    <w:r>
                                      <w:rPr>
                                        <w:color w:val="ED7D31" w:themeColor="accent2"/>
                                        <w:sz w:val="26"/>
                                        <w:szCs w:val="26"/>
                                      </w:rPr>
                                      <w:t>Joint Consortium for School Health (JCSH)</w:t>
                                    </w:r>
                                  </w:p>
                                </w:sdtContent>
                              </w:sdt>
                              <w:p w14:paraId="418F1C75" w14:textId="071DB823" w:rsidR="00A45D03" w:rsidRDefault="008D6164" w:rsidP="00916114">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A45D03">
                                      <w:rPr>
                                        <w:color w:val="44546A" w:themeColor="text2"/>
                                      </w:rPr>
                                      <w:t>May 18 2022</w:t>
                                    </w:r>
                                  </w:sdtContent>
                                </w:sdt>
                              </w:p>
                            </w:tc>
                          </w:tr>
                        </w:tbl>
                        <w:p w14:paraId="7B2BE97C" w14:textId="77777777" w:rsidR="00A45D03" w:rsidRDefault="00A45D03"/>
                      </w:txbxContent>
                    </v:textbox>
                    <w10:wrap anchorx="page" anchory="page"/>
                  </v:shape>
                </w:pict>
              </mc:Fallback>
            </mc:AlternateContent>
          </w:r>
          <w:r>
            <w:rPr>
              <w:sz w:val="28"/>
              <w:szCs w:val="28"/>
            </w:rPr>
            <w:br w:type="page"/>
          </w:r>
        </w:p>
      </w:sdtContent>
    </w:sdt>
    <w:p w14:paraId="1E9E1043" w14:textId="77777777" w:rsidR="00F20A7B" w:rsidRPr="00D8613D" w:rsidRDefault="00F20A7B" w:rsidP="00F20A7B">
      <w:pPr>
        <w:pStyle w:val="Title"/>
        <w:rPr>
          <w:color w:val="833C0B" w:themeColor="accent2" w:themeShade="80"/>
        </w:rPr>
      </w:pPr>
      <w:r w:rsidRPr="00D8613D">
        <w:rPr>
          <w:color w:val="833C0B" w:themeColor="accent2" w:themeShade="80"/>
        </w:rPr>
        <w:lastRenderedPageBreak/>
        <w:t>Summary</w:t>
      </w:r>
    </w:p>
    <w:p w14:paraId="4F82B92F" w14:textId="3497AC15" w:rsidR="00755D3F" w:rsidRPr="00CF2449" w:rsidRDefault="005366FD" w:rsidP="00BC467D">
      <w:pPr>
        <w:pStyle w:val="Heading1"/>
        <w:ind w:left="720"/>
        <w:rPr>
          <w:color w:val="auto"/>
          <w:sz w:val="28"/>
          <w:szCs w:val="28"/>
        </w:rPr>
      </w:pPr>
      <w:r w:rsidRPr="00CF2449">
        <w:rPr>
          <w:color w:val="auto"/>
          <w:sz w:val="28"/>
          <w:szCs w:val="28"/>
        </w:rPr>
        <w:t xml:space="preserve">This Environmental Scan </w:t>
      </w:r>
      <w:r w:rsidR="00755D3F" w:rsidRPr="00CF2449">
        <w:rPr>
          <w:color w:val="auto"/>
          <w:sz w:val="28"/>
          <w:szCs w:val="28"/>
        </w:rPr>
        <w:t>is</w:t>
      </w:r>
      <w:r w:rsidRPr="00CF2449">
        <w:rPr>
          <w:color w:val="auto"/>
          <w:sz w:val="28"/>
          <w:szCs w:val="28"/>
        </w:rPr>
        <w:t xml:space="preserve"> </w:t>
      </w:r>
      <w:r w:rsidR="00BC467D" w:rsidRPr="00CF2449">
        <w:rPr>
          <w:color w:val="auto"/>
          <w:sz w:val="28"/>
          <w:szCs w:val="28"/>
        </w:rPr>
        <w:t>a</w:t>
      </w:r>
      <w:r w:rsidR="002977BE" w:rsidRPr="00CF2449">
        <w:rPr>
          <w:color w:val="auto"/>
          <w:sz w:val="28"/>
          <w:szCs w:val="28"/>
        </w:rPr>
        <w:t xml:space="preserve"> request originating from </w:t>
      </w:r>
      <w:r w:rsidR="00D01CF5" w:rsidRPr="00CF2449">
        <w:rPr>
          <w:color w:val="auto"/>
          <w:sz w:val="28"/>
          <w:szCs w:val="28"/>
        </w:rPr>
        <w:t>Council of Ministers of Education, Canada (</w:t>
      </w:r>
      <w:r w:rsidR="002977BE" w:rsidRPr="00CF2449">
        <w:rPr>
          <w:color w:val="auto"/>
          <w:sz w:val="28"/>
          <w:szCs w:val="28"/>
        </w:rPr>
        <w:t>CMEC</w:t>
      </w:r>
      <w:r w:rsidR="00D01CF5" w:rsidRPr="00CF2449">
        <w:rPr>
          <w:color w:val="auto"/>
          <w:sz w:val="28"/>
          <w:szCs w:val="28"/>
        </w:rPr>
        <w:t>)</w:t>
      </w:r>
      <w:r w:rsidR="00BC467D" w:rsidRPr="00CF2449">
        <w:rPr>
          <w:color w:val="auto"/>
          <w:sz w:val="28"/>
          <w:szCs w:val="28"/>
        </w:rPr>
        <w:t xml:space="preserve">: </w:t>
      </w:r>
    </w:p>
    <w:p w14:paraId="4ED48BC3" w14:textId="41D23C94" w:rsidR="00E23CF0" w:rsidRPr="00CF2449" w:rsidRDefault="00BC467D" w:rsidP="00D1673D">
      <w:pPr>
        <w:pStyle w:val="Heading1"/>
        <w:ind w:left="720"/>
        <w:rPr>
          <w:rFonts w:asciiTheme="minorHAnsi" w:hAnsiTheme="minorHAnsi" w:cstheme="minorHAnsi"/>
          <w:color w:val="auto"/>
          <w:sz w:val="24"/>
          <w:szCs w:val="24"/>
        </w:rPr>
      </w:pPr>
      <w:r w:rsidRPr="00D01CF5">
        <w:rPr>
          <w:rFonts w:asciiTheme="minorHAnsi" w:hAnsiTheme="minorHAnsi" w:cstheme="minorHAnsi"/>
          <w:color w:val="auto"/>
          <w:sz w:val="24"/>
          <w:szCs w:val="24"/>
          <w:lang w:bidi="en-US"/>
        </w:rPr>
        <w:t xml:space="preserve">To collect information on school-based </w:t>
      </w:r>
      <w:r w:rsidR="002977BE" w:rsidRPr="00D01CF5">
        <w:rPr>
          <w:rFonts w:asciiTheme="minorHAnsi" w:hAnsiTheme="minorHAnsi" w:cstheme="minorHAnsi"/>
          <w:color w:val="auto"/>
          <w:sz w:val="24"/>
          <w:szCs w:val="24"/>
          <w:lang w:bidi="en-US"/>
        </w:rPr>
        <w:t>communicable disease</w:t>
      </w:r>
      <w:r w:rsidRPr="00D01CF5">
        <w:rPr>
          <w:rFonts w:asciiTheme="minorHAnsi" w:hAnsiTheme="minorHAnsi" w:cstheme="minorHAnsi"/>
          <w:color w:val="auto"/>
          <w:sz w:val="24"/>
          <w:szCs w:val="24"/>
          <w:lang w:bidi="en-US"/>
        </w:rPr>
        <w:t xml:space="preserve"> plans</w:t>
      </w:r>
      <w:r w:rsidR="002977BE" w:rsidRPr="00D01CF5">
        <w:rPr>
          <w:rFonts w:asciiTheme="minorHAnsi" w:hAnsiTheme="minorHAnsi" w:cstheme="minorHAnsi"/>
          <w:color w:val="auto"/>
          <w:sz w:val="24"/>
          <w:szCs w:val="24"/>
          <w:lang w:bidi="en-US"/>
        </w:rPr>
        <w:t xml:space="preserve"> (non-COVID-19)</w:t>
      </w:r>
      <w:r w:rsidRPr="00D01CF5">
        <w:rPr>
          <w:rFonts w:asciiTheme="minorHAnsi" w:hAnsiTheme="minorHAnsi" w:cstheme="minorHAnsi"/>
          <w:color w:val="auto"/>
          <w:sz w:val="24"/>
          <w:szCs w:val="24"/>
          <w:lang w:bidi="en-US"/>
        </w:rPr>
        <w:t xml:space="preserve"> in </w:t>
      </w:r>
      <w:r w:rsidR="00755D3F" w:rsidRPr="00D01CF5">
        <w:rPr>
          <w:rFonts w:asciiTheme="minorHAnsi" w:hAnsiTheme="minorHAnsi" w:cstheme="minorHAnsi"/>
          <w:color w:val="auto"/>
          <w:sz w:val="24"/>
          <w:szCs w:val="24"/>
          <w:lang w:bidi="en-US"/>
        </w:rPr>
        <w:t xml:space="preserve">each </w:t>
      </w:r>
      <w:r w:rsidRPr="00D01CF5">
        <w:rPr>
          <w:rFonts w:asciiTheme="minorHAnsi" w:hAnsiTheme="minorHAnsi" w:cstheme="minorHAnsi"/>
          <w:color w:val="auto"/>
          <w:sz w:val="24"/>
          <w:szCs w:val="24"/>
        </w:rPr>
        <w:t xml:space="preserve">province/territory in Canada.  </w:t>
      </w:r>
      <w:r w:rsidR="00E23CF0" w:rsidRPr="00CF2449">
        <w:rPr>
          <w:rFonts w:asciiTheme="minorHAnsi" w:hAnsiTheme="minorHAnsi" w:cstheme="minorHAnsi"/>
          <w:color w:val="auto"/>
          <w:sz w:val="24"/>
          <w:szCs w:val="24"/>
        </w:rPr>
        <w:t>This scan includes related questions from Ontario sent in July 2021 regarding vaccinations / immunizations (not related to COVID-19)</w:t>
      </w:r>
      <w:r w:rsidR="00D1673D" w:rsidRPr="00CF2449">
        <w:rPr>
          <w:rFonts w:asciiTheme="minorHAnsi" w:hAnsiTheme="minorHAnsi" w:cstheme="minorHAnsi"/>
          <w:color w:val="auto"/>
          <w:sz w:val="24"/>
          <w:szCs w:val="24"/>
        </w:rPr>
        <w:t>.</w:t>
      </w:r>
    </w:p>
    <w:p w14:paraId="5E423344" w14:textId="2CB5A2C7" w:rsidR="00D1673D" w:rsidRDefault="00D1673D" w:rsidP="00D1673D"/>
    <w:p w14:paraId="4F32756C" w14:textId="1588AE80" w:rsidR="00D1673D" w:rsidRPr="00CF2449" w:rsidRDefault="00D1673D" w:rsidP="00D1673D">
      <w:pPr>
        <w:rPr>
          <w:rFonts w:asciiTheme="majorHAnsi" w:hAnsiTheme="majorHAnsi"/>
          <w:sz w:val="28"/>
          <w:szCs w:val="28"/>
        </w:rPr>
      </w:pPr>
      <w:r w:rsidRPr="00CF2449">
        <w:rPr>
          <w:rFonts w:asciiTheme="majorHAnsi" w:hAnsiTheme="majorHAnsi"/>
          <w:sz w:val="28"/>
          <w:szCs w:val="28"/>
        </w:rPr>
        <w:tab/>
        <w:t>Full Set of questions:</w:t>
      </w:r>
    </w:p>
    <w:p w14:paraId="601DF371" w14:textId="131541B3" w:rsidR="00E23CF0" w:rsidRDefault="00E23CF0" w:rsidP="00A20E4C">
      <w:pPr>
        <w:pStyle w:val="ListParagraph"/>
        <w:numPr>
          <w:ilvl w:val="0"/>
          <w:numId w:val="1"/>
        </w:numPr>
        <w:rPr>
          <w:rFonts w:cstheme="minorHAnsi"/>
          <w:sz w:val="24"/>
          <w:szCs w:val="24"/>
        </w:rPr>
      </w:pPr>
      <w:r w:rsidRPr="00D01CF5">
        <w:rPr>
          <w:rFonts w:cstheme="minorHAnsi"/>
          <w:sz w:val="24"/>
          <w:szCs w:val="24"/>
        </w:rPr>
        <w:t>Does your province</w:t>
      </w:r>
      <w:r w:rsidR="00D4709B">
        <w:rPr>
          <w:rFonts w:cstheme="minorHAnsi"/>
          <w:sz w:val="24"/>
          <w:szCs w:val="24"/>
        </w:rPr>
        <w:t xml:space="preserve"> / territory</w:t>
      </w:r>
      <w:r w:rsidRPr="00D01CF5">
        <w:rPr>
          <w:rFonts w:cstheme="minorHAnsi"/>
          <w:sz w:val="24"/>
          <w:szCs w:val="24"/>
        </w:rPr>
        <w:t xml:space="preserve"> have a set of required immunizations that school-aged children are expected to have received before entering school, and if so, what mechanisms for compliance are used? </w:t>
      </w:r>
      <w:bookmarkStart w:id="0" w:name="_Hlk107324406"/>
      <w:r w:rsidR="00D02CBB">
        <w:rPr>
          <w:rFonts w:cstheme="minorHAnsi"/>
          <w:sz w:val="24"/>
          <w:szCs w:val="24"/>
        </w:rPr>
        <w:t>Please add plan description / link if available.</w:t>
      </w:r>
      <w:bookmarkEnd w:id="0"/>
    </w:p>
    <w:p w14:paraId="4FF2D7F7" w14:textId="5B65E31C" w:rsidR="00C516E1" w:rsidRPr="00DB73FA" w:rsidRDefault="00E23CF0" w:rsidP="00A20E4C">
      <w:pPr>
        <w:pStyle w:val="ListParagraph"/>
        <w:numPr>
          <w:ilvl w:val="0"/>
          <w:numId w:val="1"/>
        </w:numPr>
        <w:rPr>
          <w:rFonts w:cstheme="minorHAnsi"/>
          <w:sz w:val="24"/>
          <w:szCs w:val="24"/>
        </w:rPr>
      </w:pPr>
      <w:bookmarkStart w:id="1" w:name="_Hlk107319811"/>
      <w:r w:rsidRPr="00D01CF5">
        <w:rPr>
          <w:rFonts w:cstheme="minorHAnsi"/>
          <w:sz w:val="24"/>
          <w:szCs w:val="24"/>
        </w:rPr>
        <w:t>Is there a process by which students may be suspended or excluded from school if they do not have the required immunizations</w:t>
      </w:r>
      <w:r w:rsidR="00D1673D">
        <w:rPr>
          <w:rFonts w:cstheme="minorHAnsi"/>
          <w:sz w:val="24"/>
          <w:szCs w:val="24"/>
        </w:rPr>
        <w:t xml:space="preserve"> and vaccinations</w:t>
      </w:r>
      <w:r w:rsidRPr="00D01CF5">
        <w:rPr>
          <w:rFonts w:cstheme="minorHAnsi"/>
          <w:sz w:val="24"/>
          <w:szCs w:val="24"/>
        </w:rPr>
        <w:t>, and if so, what is the process?</w:t>
      </w:r>
    </w:p>
    <w:bookmarkEnd w:id="1"/>
    <w:p w14:paraId="0034FFAF" w14:textId="5799D976" w:rsidR="00E23CF0" w:rsidRDefault="00E23CF0" w:rsidP="00A20E4C">
      <w:pPr>
        <w:pStyle w:val="ListParagraph"/>
        <w:numPr>
          <w:ilvl w:val="0"/>
          <w:numId w:val="1"/>
        </w:numPr>
        <w:rPr>
          <w:rFonts w:cstheme="minorHAnsi"/>
          <w:sz w:val="24"/>
          <w:szCs w:val="24"/>
        </w:rPr>
      </w:pPr>
      <w:r w:rsidRPr="00D01CF5">
        <w:rPr>
          <w:rFonts w:cstheme="minorHAnsi"/>
          <w:sz w:val="24"/>
          <w:szCs w:val="24"/>
        </w:rPr>
        <w:t xml:space="preserve">How do school boards/schools and boards of health/public health units work together to promote immunization uptake and follow-up with parents and caregivers about missed immunizations for children? </w:t>
      </w:r>
    </w:p>
    <w:p w14:paraId="17F5D313" w14:textId="77777777" w:rsidR="00D1673D" w:rsidRPr="00D1673D" w:rsidRDefault="00D1673D" w:rsidP="00A20E4C">
      <w:pPr>
        <w:pStyle w:val="ListParagraph"/>
        <w:numPr>
          <w:ilvl w:val="0"/>
          <w:numId w:val="1"/>
        </w:numPr>
        <w:spacing w:after="0" w:line="240" w:lineRule="auto"/>
        <w:rPr>
          <w:sz w:val="24"/>
          <w:szCs w:val="24"/>
        </w:rPr>
      </w:pPr>
      <w:r w:rsidRPr="00D1673D">
        <w:rPr>
          <w:rFonts w:eastAsiaTheme="minorEastAsia"/>
          <w:sz w:val="24"/>
          <w:szCs w:val="24"/>
        </w:rPr>
        <w:t xml:space="preserve">Has your province / territory realized achievements in this area and/or faced challenges? </w:t>
      </w:r>
    </w:p>
    <w:p w14:paraId="31A80ED4" w14:textId="7309A2FF" w:rsidR="00BB533C" w:rsidRPr="00CF2449" w:rsidRDefault="00D1673D" w:rsidP="00A20E4C">
      <w:pPr>
        <w:pStyle w:val="ListParagraph"/>
        <w:numPr>
          <w:ilvl w:val="0"/>
          <w:numId w:val="1"/>
        </w:numPr>
        <w:rPr>
          <w:rFonts w:cstheme="minorHAnsi"/>
          <w:sz w:val="24"/>
          <w:szCs w:val="24"/>
        </w:rPr>
      </w:pPr>
      <w:r w:rsidRPr="00CF2449">
        <w:rPr>
          <w:bCs/>
          <w:sz w:val="24"/>
          <w:szCs w:val="24"/>
        </w:rPr>
        <w:t xml:space="preserve">Has your province / territory issued joint communications on this issue from Health and Education ministries? If so, please share. </w:t>
      </w:r>
    </w:p>
    <w:p w14:paraId="53BF11D0" w14:textId="77777777" w:rsidR="00CF2449" w:rsidRPr="00CF2449" w:rsidRDefault="00CF2449" w:rsidP="00CF2449">
      <w:pPr>
        <w:pStyle w:val="ListParagraph"/>
        <w:rPr>
          <w:rFonts w:cstheme="minorHAnsi"/>
          <w:sz w:val="24"/>
          <w:szCs w:val="24"/>
        </w:rPr>
      </w:pPr>
    </w:p>
    <w:p w14:paraId="5167DB5C" w14:textId="2003CF6C" w:rsidR="00755D3F" w:rsidRPr="00CF2449" w:rsidRDefault="00755D3F" w:rsidP="00CF2449">
      <w:pPr>
        <w:ind w:left="360"/>
        <w:rPr>
          <w:rFonts w:asciiTheme="majorHAnsi" w:hAnsiTheme="majorHAnsi"/>
          <w:sz w:val="26"/>
          <w:szCs w:val="26"/>
        </w:rPr>
      </w:pPr>
      <w:r w:rsidRPr="00CF2449">
        <w:rPr>
          <w:rFonts w:asciiTheme="majorHAnsi" w:hAnsiTheme="majorHAnsi"/>
          <w:sz w:val="26"/>
          <w:szCs w:val="26"/>
        </w:rPr>
        <w:t>Information will be compiled and shared with members of (JCSH).</w:t>
      </w:r>
    </w:p>
    <w:p w14:paraId="541B833E" w14:textId="52FED883" w:rsidR="00CF2449" w:rsidRDefault="00CF2449" w:rsidP="00CF2449">
      <w:pPr>
        <w:spacing w:after="0" w:line="240" w:lineRule="auto"/>
      </w:pPr>
    </w:p>
    <w:p w14:paraId="15C5015E" w14:textId="77777777" w:rsidR="00CF2449" w:rsidRPr="00E23CF0" w:rsidRDefault="00CF2449" w:rsidP="00CF2449">
      <w:pPr>
        <w:spacing w:after="0" w:line="240" w:lineRule="auto"/>
      </w:pPr>
    </w:p>
    <w:p w14:paraId="5C611DF7" w14:textId="2BE0352C" w:rsidR="00135D08" w:rsidRPr="004262A7" w:rsidRDefault="004262A7" w:rsidP="004262A7">
      <w:pPr>
        <w:pStyle w:val="Title"/>
        <w:rPr>
          <w:color w:val="833C0B" w:themeColor="accent2" w:themeShade="80"/>
        </w:rPr>
      </w:pPr>
      <w:r w:rsidRPr="004262A7">
        <w:rPr>
          <w:color w:val="833C0B" w:themeColor="accent2" w:themeShade="80"/>
        </w:rPr>
        <w:t>Scan Results</w:t>
      </w:r>
      <w:r w:rsidR="005E6C7C" w:rsidRPr="00431D33">
        <w:rPr>
          <w:rStyle w:val="FootnoteReference"/>
          <w:b/>
          <w:bCs/>
          <w:color w:val="833C0B" w:themeColor="accent2" w:themeShade="80"/>
          <w:sz w:val="36"/>
          <w:szCs w:val="36"/>
        </w:rPr>
        <w:footnoteReference w:id="1"/>
      </w:r>
    </w:p>
    <w:tbl>
      <w:tblPr>
        <w:tblStyle w:val="TableGrid"/>
        <w:tblW w:w="10641" w:type="dxa"/>
        <w:tblLayout w:type="fixed"/>
        <w:tblLook w:val="04A0" w:firstRow="1" w:lastRow="0" w:firstColumn="1" w:lastColumn="0" w:noHBand="0" w:noVBand="1"/>
      </w:tblPr>
      <w:tblGrid>
        <w:gridCol w:w="996"/>
        <w:gridCol w:w="3396"/>
        <w:gridCol w:w="1530"/>
        <w:gridCol w:w="2070"/>
        <w:gridCol w:w="2649"/>
      </w:tblGrid>
      <w:tr w:rsidR="00D53546" w14:paraId="2714659F" w14:textId="77777777" w:rsidTr="00090108">
        <w:trPr>
          <w:tblHeader/>
        </w:trPr>
        <w:tc>
          <w:tcPr>
            <w:tcW w:w="996" w:type="dxa"/>
            <w:shd w:val="clear" w:color="auto" w:fill="C45911" w:themeFill="accent2" w:themeFillShade="BF"/>
          </w:tcPr>
          <w:p w14:paraId="759B6D5F" w14:textId="18D57C56" w:rsidR="005D2B78" w:rsidRPr="005E6C7C" w:rsidRDefault="005D2B78" w:rsidP="00755D3F">
            <w:pPr>
              <w:rPr>
                <w:b/>
                <w:bCs/>
                <w:color w:val="FFFFFF" w:themeColor="background1"/>
                <w:sz w:val="20"/>
                <w:szCs w:val="20"/>
              </w:rPr>
            </w:pPr>
            <w:r w:rsidRPr="005E6C7C">
              <w:rPr>
                <w:b/>
                <w:bCs/>
                <w:color w:val="FFFFFF" w:themeColor="background1"/>
                <w:sz w:val="20"/>
                <w:szCs w:val="20"/>
              </w:rPr>
              <w:t>Province/</w:t>
            </w:r>
            <w:r w:rsidR="00962DB0" w:rsidRPr="005E6C7C">
              <w:rPr>
                <w:b/>
                <w:bCs/>
                <w:color w:val="FFFFFF" w:themeColor="background1"/>
                <w:sz w:val="20"/>
                <w:szCs w:val="20"/>
              </w:rPr>
              <w:t xml:space="preserve"> </w:t>
            </w:r>
            <w:r w:rsidRPr="005E6C7C">
              <w:rPr>
                <w:b/>
                <w:bCs/>
                <w:color w:val="FFFFFF" w:themeColor="background1"/>
                <w:sz w:val="20"/>
                <w:szCs w:val="20"/>
              </w:rPr>
              <w:t>Territory</w:t>
            </w:r>
          </w:p>
        </w:tc>
        <w:tc>
          <w:tcPr>
            <w:tcW w:w="3396" w:type="dxa"/>
            <w:shd w:val="clear" w:color="auto" w:fill="C45911" w:themeFill="accent2" w:themeFillShade="BF"/>
          </w:tcPr>
          <w:p w14:paraId="66BFCDB2" w14:textId="1908F764" w:rsidR="005D2B78" w:rsidRPr="005E6C7C" w:rsidRDefault="004262A7" w:rsidP="00755D3F">
            <w:pPr>
              <w:rPr>
                <w:b/>
                <w:bCs/>
                <w:color w:val="FFFFFF" w:themeColor="background1"/>
                <w:sz w:val="20"/>
                <w:szCs w:val="20"/>
              </w:rPr>
            </w:pPr>
            <w:r w:rsidRPr="005E6C7C">
              <w:rPr>
                <w:b/>
                <w:bCs/>
                <w:color w:val="FFFFFF" w:themeColor="background1"/>
                <w:sz w:val="20"/>
                <w:szCs w:val="20"/>
              </w:rPr>
              <w:t>Plan Description</w:t>
            </w:r>
          </w:p>
        </w:tc>
        <w:tc>
          <w:tcPr>
            <w:tcW w:w="1530" w:type="dxa"/>
            <w:shd w:val="clear" w:color="auto" w:fill="C45911" w:themeFill="accent2" w:themeFillShade="BF"/>
          </w:tcPr>
          <w:p w14:paraId="67430CFD" w14:textId="5316D1B0" w:rsidR="005D2B78" w:rsidRPr="005E6C7C" w:rsidRDefault="00E23CF0" w:rsidP="00755D3F">
            <w:pPr>
              <w:rPr>
                <w:b/>
                <w:bCs/>
                <w:color w:val="FFFFFF" w:themeColor="background1"/>
                <w:sz w:val="20"/>
                <w:szCs w:val="20"/>
              </w:rPr>
            </w:pPr>
            <w:r>
              <w:rPr>
                <w:b/>
                <w:bCs/>
                <w:color w:val="FFFFFF" w:themeColor="background1"/>
                <w:sz w:val="20"/>
                <w:szCs w:val="20"/>
              </w:rPr>
              <w:t>Compliance Mechanisms</w:t>
            </w:r>
          </w:p>
        </w:tc>
        <w:tc>
          <w:tcPr>
            <w:tcW w:w="2070" w:type="dxa"/>
            <w:shd w:val="clear" w:color="auto" w:fill="C45911" w:themeFill="accent2" w:themeFillShade="BF"/>
          </w:tcPr>
          <w:p w14:paraId="12563242" w14:textId="37304C8D" w:rsidR="005D2B78" w:rsidRPr="005E6C7C" w:rsidRDefault="00E23CF0" w:rsidP="00755D3F">
            <w:pPr>
              <w:rPr>
                <w:b/>
                <w:bCs/>
                <w:color w:val="FFFFFF" w:themeColor="background1"/>
                <w:sz w:val="20"/>
                <w:szCs w:val="20"/>
              </w:rPr>
            </w:pPr>
            <w:r>
              <w:rPr>
                <w:b/>
                <w:bCs/>
                <w:color w:val="FFFFFF" w:themeColor="background1"/>
                <w:sz w:val="20"/>
                <w:szCs w:val="20"/>
              </w:rPr>
              <w:t>Non-Compliance Responses</w:t>
            </w:r>
          </w:p>
        </w:tc>
        <w:tc>
          <w:tcPr>
            <w:tcW w:w="2649" w:type="dxa"/>
            <w:shd w:val="clear" w:color="auto" w:fill="C45911" w:themeFill="accent2" w:themeFillShade="BF"/>
          </w:tcPr>
          <w:p w14:paraId="0FD2DA7B" w14:textId="17C6AF14" w:rsidR="005D2B78" w:rsidRPr="005E6C7C" w:rsidRDefault="002F4036" w:rsidP="00755D3F">
            <w:pPr>
              <w:rPr>
                <w:b/>
                <w:bCs/>
                <w:color w:val="FFFFFF" w:themeColor="background1"/>
                <w:sz w:val="20"/>
                <w:szCs w:val="20"/>
              </w:rPr>
            </w:pPr>
            <w:r>
              <w:rPr>
                <w:b/>
                <w:bCs/>
                <w:color w:val="FFFFFF" w:themeColor="background1"/>
                <w:sz w:val="20"/>
                <w:szCs w:val="20"/>
              </w:rPr>
              <w:t>Collaborations H and E</w:t>
            </w:r>
          </w:p>
        </w:tc>
      </w:tr>
      <w:tr w:rsidR="00431D33" w14:paraId="2C072314" w14:textId="77777777" w:rsidTr="00090108">
        <w:tc>
          <w:tcPr>
            <w:tcW w:w="996" w:type="dxa"/>
          </w:tcPr>
          <w:p w14:paraId="293CDB1D" w14:textId="0D842ABF" w:rsidR="00431D33" w:rsidRDefault="00431D33" w:rsidP="00431D33">
            <w:pPr>
              <w:rPr>
                <w:sz w:val="20"/>
                <w:szCs w:val="20"/>
              </w:rPr>
            </w:pPr>
            <w:r>
              <w:rPr>
                <w:sz w:val="20"/>
                <w:szCs w:val="20"/>
              </w:rPr>
              <w:t>AB</w:t>
            </w:r>
          </w:p>
        </w:tc>
        <w:tc>
          <w:tcPr>
            <w:tcW w:w="3396" w:type="dxa"/>
          </w:tcPr>
          <w:p w14:paraId="25E9A030" w14:textId="5020ACA4" w:rsidR="00431D33" w:rsidRDefault="008D6164" w:rsidP="00431D33">
            <w:pPr>
              <w:rPr>
                <w:sz w:val="20"/>
                <w:szCs w:val="20"/>
              </w:rPr>
            </w:pPr>
            <w:hyperlink r:id="rId14" w:history="1">
              <w:r w:rsidR="00431D33" w:rsidRPr="00431D33">
                <w:rPr>
                  <w:rStyle w:val="Hyperlink"/>
                </w:rPr>
                <w:t>Alberta Routine Childhood Immunization Schedule Effective January 1, 2021</w:t>
              </w:r>
            </w:hyperlink>
          </w:p>
          <w:p w14:paraId="2237A78B" w14:textId="77777777" w:rsidR="00431D33" w:rsidRDefault="00431D33" w:rsidP="00431D33">
            <w:pPr>
              <w:rPr>
                <w:sz w:val="20"/>
                <w:szCs w:val="20"/>
              </w:rPr>
            </w:pPr>
          </w:p>
          <w:p w14:paraId="1EAEBB15" w14:textId="534398B2" w:rsidR="00431D33" w:rsidRPr="00194802" w:rsidRDefault="008D6164" w:rsidP="00431D33">
            <w:pPr>
              <w:rPr>
                <w:sz w:val="20"/>
                <w:szCs w:val="20"/>
              </w:rPr>
            </w:pPr>
            <w:hyperlink r:id="rId15" w:history="1">
              <w:r w:rsidR="00431D33" w:rsidRPr="00431D33">
                <w:rPr>
                  <w:rStyle w:val="Hyperlink"/>
                  <w:rFonts w:cstheme="minorHAnsi"/>
                </w:rPr>
                <w:t>Alberta Communicable Diseases Regulation</w:t>
              </w:r>
            </w:hyperlink>
          </w:p>
        </w:tc>
        <w:tc>
          <w:tcPr>
            <w:tcW w:w="1530" w:type="dxa"/>
          </w:tcPr>
          <w:p w14:paraId="304BDC69" w14:textId="0149DF63" w:rsidR="00431D33" w:rsidRDefault="00431D33" w:rsidP="00431D33">
            <w:pPr>
              <w:rPr>
                <w:sz w:val="20"/>
                <w:szCs w:val="20"/>
              </w:rPr>
            </w:pPr>
            <w:r>
              <w:rPr>
                <w:sz w:val="20"/>
                <w:szCs w:val="20"/>
              </w:rPr>
              <w:t>Recommended</w:t>
            </w:r>
          </w:p>
        </w:tc>
        <w:tc>
          <w:tcPr>
            <w:tcW w:w="2070" w:type="dxa"/>
          </w:tcPr>
          <w:p w14:paraId="6953826E" w14:textId="0A0B858D" w:rsidR="00431D33" w:rsidRDefault="00431D33" w:rsidP="00431D33">
            <w:pPr>
              <w:rPr>
                <w:sz w:val="20"/>
                <w:szCs w:val="20"/>
              </w:rPr>
            </w:pPr>
            <w:r>
              <w:rPr>
                <w:sz w:val="20"/>
                <w:szCs w:val="20"/>
              </w:rPr>
              <w:t>Measles only</w:t>
            </w:r>
          </w:p>
        </w:tc>
        <w:tc>
          <w:tcPr>
            <w:tcW w:w="2649" w:type="dxa"/>
          </w:tcPr>
          <w:p w14:paraId="43BFB171" w14:textId="770F289E" w:rsidR="00431D33" w:rsidRDefault="00431D33" w:rsidP="00431D33">
            <w:pPr>
              <w:rPr>
                <w:sz w:val="20"/>
                <w:szCs w:val="20"/>
              </w:rPr>
            </w:pPr>
            <w:r>
              <w:rPr>
                <w:sz w:val="20"/>
                <w:szCs w:val="20"/>
              </w:rPr>
              <w:t>Collaboration of “H” (health/public health) and “E” (schools/ districts) on immunization promotion, follow-up</w:t>
            </w:r>
          </w:p>
        </w:tc>
      </w:tr>
      <w:tr w:rsidR="00431D33" w14:paraId="28E0CDA7" w14:textId="77777777" w:rsidTr="00090108">
        <w:tc>
          <w:tcPr>
            <w:tcW w:w="996" w:type="dxa"/>
          </w:tcPr>
          <w:p w14:paraId="1C77826C" w14:textId="0FD4DDA5" w:rsidR="00431D33" w:rsidRDefault="00431D33" w:rsidP="00431D33">
            <w:pPr>
              <w:rPr>
                <w:sz w:val="20"/>
                <w:szCs w:val="20"/>
              </w:rPr>
            </w:pPr>
            <w:r>
              <w:rPr>
                <w:sz w:val="20"/>
                <w:szCs w:val="20"/>
              </w:rPr>
              <w:t>MB</w:t>
            </w:r>
          </w:p>
        </w:tc>
        <w:tc>
          <w:tcPr>
            <w:tcW w:w="3396" w:type="dxa"/>
          </w:tcPr>
          <w:p w14:paraId="2FD33118" w14:textId="01A87DA1" w:rsidR="00431D33" w:rsidRPr="00194802" w:rsidRDefault="00431D33" w:rsidP="00431D33">
            <w:pPr>
              <w:rPr>
                <w:sz w:val="20"/>
                <w:szCs w:val="20"/>
              </w:rPr>
            </w:pPr>
          </w:p>
        </w:tc>
        <w:tc>
          <w:tcPr>
            <w:tcW w:w="1530" w:type="dxa"/>
          </w:tcPr>
          <w:p w14:paraId="540F209D" w14:textId="6BF941BA" w:rsidR="00431D33" w:rsidRDefault="00711C90" w:rsidP="00431D33">
            <w:pPr>
              <w:rPr>
                <w:sz w:val="20"/>
                <w:szCs w:val="20"/>
              </w:rPr>
            </w:pPr>
            <w:r>
              <w:rPr>
                <w:sz w:val="20"/>
                <w:szCs w:val="20"/>
              </w:rPr>
              <w:t>Information</w:t>
            </w:r>
          </w:p>
        </w:tc>
        <w:tc>
          <w:tcPr>
            <w:tcW w:w="2070" w:type="dxa"/>
          </w:tcPr>
          <w:p w14:paraId="6362F808" w14:textId="7447B9B6" w:rsidR="00431D33" w:rsidRDefault="00431D33" w:rsidP="00431D33">
            <w:pPr>
              <w:rPr>
                <w:sz w:val="20"/>
                <w:szCs w:val="20"/>
              </w:rPr>
            </w:pPr>
            <w:r>
              <w:rPr>
                <w:sz w:val="20"/>
                <w:szCs w:val="20"/>
              </w:rPr>
              <w:t>Specific disease outbreak only</w:t>
            </w:r>
          </w:p>
        </w:tc>
        <w:tc>
          <w:tcPr>
            <w:tcW w:w="2649" w:type="dxa"/>
          </w:tcPr>
          <w:p w14:paraId="66D2324E" w14:textId="5AA056B6" w:rsidR="00431D33" w:rsidRDefault="00431D33" w:rsidP="00431D33">
            <w:pPr>
              <w:rPr>
                <w:sz w:val="20"/>
                <w:szCs w:val="20"/>
              </w:rPr>
            </w:pPr>
          </w:p>
        </w:tc>
      </w:tr>
      <w:tr w:rsidR="00EA4044" w14:paraId="57E4E009" w14:textId="77777777" w:rsidTr="00090108">
        <w:tc>
          <w:tcPr>
            <w:tcW w:w="996" w:type="dxa"/>
          </w:tcPr>
          <w:p w14:paraId="705C1FCC" w14:textId="28A81A45" w:rsidR="00EA4044" w:rsidRDefault="00EA4044" w:rsidP="00431D33">
            <w:pPr>
              <w:rPr>
                <w:sz w:val="20"/>
                <w:szCs w:val="20"/>
              </w:rPr>
            </w:pPr>
            <w:r>
              <w:rPr>
                <w:sz w:val="20"/>
                <w:szCs w:val="20"/>
              </w:rPr>
              <w:t>NB</w:t>
            </w:r>
          </w:p>
        </w:tc>
        <w:tc>
          <w:tcPr>
            <w:tcW w:w="3396" w:type="dxa"/>
          </w:tcPr>
          <w:p w14:paraId="05D7275D" w14:textId="24866288" w:rsidR="00EA4044" w:rsidRDefault="008D6164" w:rsidP="00431D33">
            <w:pPr>
              <w:rPr>
                <w:sz w:val="20"/>
                <w:szCs w:val="20"/>
              </w:rPr>
            </w:pPr>
            <w:hyperlink r:id="rId16" w:history="1">
              <w:r w:rsidR="00EA4044" w:rsidRPr="00EA4044">
                <w:rPr>
                  <w:rStyle w:val="Hyperlink"/>
                  <w:sz w:val="20"/>
                  <w:szCs w:val="20"/>
                </w:rPr>
                <w:t>Public School Policy 706 - Proof of Immunization</w:t>
              </w:r>
            </w:hyperlink>
          </w:p>
          <w:p w14:paraId="193CC4D5" w14:textId="3253BFDE" w:rsidR="00EA4044" w:rsidRPr="00194802" w:rsidRDefault="00EA4044" w:rsidP="00431D33">
            <w:pPr>
              <w:rPr>
                <w:sz w:val="20"/>
                <w:szCs w:val="20"/>
              </w:rPr>
            </w:pPr>
            <w:r>
              <w:rPr>
                <w:sz w:val="20"/>
                <w:szCs w:val="20"/>
              </w:rPr>
              <w:t>Also</w:t>
            </w:r>
            <w:r w:rsidR="001704B1">
              <w:rPr>
                <w:sz w:val="20"/>
                <w:szCs w:val="20"/>
              </w:rPr>
              <w:t>,</w:t>
            </w:r>
            <w:r>
              <w:rPr>
                <w:sz w:val="20"/>
                <w:szCs w:val="20"/>
              </w:rPr>
              <w:t xml:space="preserve"> In Development: </w:t>
            </w:r>
            <w:r w:rsidRPr="00EA4044">
              <w:rPr>
                <w:sz w:val="20"/>
                <w:szCs w:val="20"/>
              </w:rPr>
              <w:t>Notifiable Disease School Policy</w:t>
            </w:r>
          </w:p>
        </w:tc>
        <w:tc>
          <w:tcPr>
            <w:tcW w:w="1530" w:type="dxa"/>
          </w:tcPr>
          <w:p w14:paraId="4B57CC43" w14:textId="240468C9" w:rsidR="00EA4044" w:rsidRDefault="00EA4044" w:rsidP="00431D33">
            <w:pPr>
              <w:rPr>
                <w:sz w:val="20"/>
                <w:szCs w:val="20"/>
              </w:rPr>
            </w:pPr>
            <w:r>
              <w:rPr>
                <w:sz w:val="20"/>
                <w:szCs w:val="20"/>
              </w:rPr>
              <w:t>Required</w:t>
            </w:r>
          </w:p>
        </w:tc>
        <w:tc>
          <w:tcPr>
            <w:tcW w:w="2070" w:type="dxa"/>
          </w:tcPr>
          <w:p w14:paraId="0243F89D" w14:textId="3A03391B" w:rsidR="00EA4044" w:rsidRDefault="00EA4044" w:rsidP="00431D33">
            <w:pPr>
              <w:rPr>
                <w:sz w:val="20"/>
                <w:szCs w:val="20"/>
              </w:rPr>
            </w:pPr>
            <w:r>
              <w:rPr>
                <w:sz w:val="20"/>
                <w:szCs w:val="20"/>
              </w:rPr>
              <w:t>Refuse admission to school; certain exceptions</w:t>
            </w:r>
          </w:p>
        </w:tc>
        <w:tc>
          <w:tcPr>
            <w:tcW w:w="2649" w:type="dxa"/>
          </w:tcPr>
          <w:p w14:paraId="168E4C52" w14:textId="77777777" w:rsidR="00EA4044" w:rsidRDefault="00EA4044" w:rsidP="00431D33">
            <w:pPr>
              <w:rPr>
                <w:sz w:val="20"/>
                <w:szCs w:val="20"/>
              </w:rPr>
            </w:pPr>
            <w:r w:rsidRPr="00EA4044">
              <w:rPr>
                <w:sz w:val="20"/>
                <w:szCs w:val="20"/>
              </w:rPr>
              <w:t>Public Health Information Solution (PHIS)</w:t>
            </w:r>
          </w:p>
          <w:p w14:paraId="04A56373" w14:textId="69139B43" w:rsidR="00EA4044" w:rsidRDefault="008D6164" w:rsidP="00431D33">
            <w:pPr>
              <w:rPr>
                <w:sz w:val="20"/>
                <w:szCs w:val="20"/>
              </w:rPr>
            </w:pPr>
            <w:hyperlink r:id="rId17" w:history="1">
              <w:r w:rsidR="00EA4044" w:rsidRPr="00EA4044">
                <w:rPr>
                  <w:rStyle w:val="Hyperlink"/>
                  <w:sz w:val="20"/>
                  <w:szCs w:val="20"/>
                </w:rPr>
                <w:t>What you need to know about Immunization (gnb.ca)</w:t>
              </w:r>
            </w:hyperlink>
            <w:r w:rsidR="00EA4044">
              <w:rPr>
                <w:sz w:val="20"/>
                <w:szCs w:val="20"/>
              </w:rPr>
              <w:t>;</w:t>
            </w:r>
            <w:r w:rsidR="00EA4044" w:rsidRPr="00EA4044">
              <w:rPr>
                <w:sz w:val="20"/>
                <w:szCs w:val="20"/>
              </w:rPr>
              <w:t xml:space="preserve"> </w:t>
            </w:r>
            <w:hyperlink r:id="rId18" w:history="1">
              <w:r w:rsidR="00EA4044" w:rsidRPr="00EA4044">
                <w:rPr>
                  <w:rStyle w:val="Hyperlink"/>
                  <w:sz w:val="20"/>
                  <w:szCs w:val="20"/>
                </w:rPr>
                <w:t>Communicable Disease Control - Office of the Chief Medical Officer of Health (gnb.ca)</w:t>
              </w:r>
            </w:hyperlink>
          </w:p>
        </w:tc>
      </w:tr>
      <w:tr w:rsidR="007E7234" w14:paraId="6CFCC480" w14:textId="77777777" w:rsidTr="00090108">
        <w:tc>
          <w:tcPr>
            <w:tcW w:w="996" w:type="dxa"/>
          </w:tcPr>
          <w:p w14:paraId="49B58B9C" w14:textId="15545C8F" w:rsidR="007E7234" w:rsidRDefault="00AB1341" w:rsidP="00431D33">
            <w:pPr>
              <w:rPr>
                <w:sz w:val="20"/>
                <w:szCs w:val="20"/>
              </w:rPr>
            </w:pPr>
            <w:r>
              <w:rPr>
                <w:sz w:val="20"/>
                <w:szCs w:val="20"/>
              </w:rPr>
              <w:t>NL</w:t>
            </w:r>
          </w:p>
        </w:tc>
        <w:tc>
          <w:tcPr>
            <w:tcW w:w="3396" w:type="dxa"/>
          </w:tcPr>
          <w:p w14:paraId="54B9B158" w14:textId="05BF60A5" w:rsidR="007E7234" w:rsidRDefault="008D6164" w:rsidP="0082455B">
            <w:pPr>
              <w:spacing w:after="120"/>
            </w:pPr>
            <w:hyperlink r:id="rId19" w:history="1">
              <w:r w:rsidR="0082455B" w:rsidRPr="0082455B">
                <w:rPr>
                  <w:rStyle w:val="Hyperlink"/>
                  <w:color w:val="0070C0"/>
                  <w:sz w:val="20"/>
                  <w:szCs w:val="20"/>
                </w:rPr>
                <w:t>publichealth-cdc-immunization-schedule.pdf (gov.nl.ca)</w:t>
              </w:r>
            </w:hyperlink>
          </w:p>
        </w:tc>
        <w:tc>
          <w:tcPr>
            <w:tcW w:w="1530" w:type="dxa"/>
          </w:tcPr>
          <w:p w14:paraId="72D5565B" w14:textId="51A743F9" w:rsidR="007E7234" w:rsidRDefault="0082455B" w:rsidP="00431D33">
            <w:pPr>
              <w:rPr>
                <w:sz w:val="20"/>
                <w:szCs w:val="20"/>
              </w:rPr>
            </w:pPr>
            <w:r>
              <w:rPr>
                <w:sz w:val="20"/>
                <w:szCs w:val="20"/>
              </w:rPr>
              <w:t>Recommended</w:t>
            </w:r>
          </w:p>
        </w:tc>
        <w:tc>
          <w:tcPr>
            <w:tcW w:w="2070" w:type="dxa"/>
          </w:tcPr>
          <w:p w14:paraId="7D5ED5A5" w14:textId="13CD4EFC" w:rsidR="007E7234" w:rsidRDefault="0082455B" w:rsidP="00431D33">
            <w:pPr>
              <w:rPr>
                <w:sz w:val="20"/>
                <w:szCs w:val="20"/>
              </w:rPr>
            </w:pPr>
            <w:r>
              <w:rPr>
                <w:sz w:val="20"/>
                <w:szCs w:val="20"/>
              </w:rPr>
              <w:t>Parents of non-vaccinated student may consult health care provider</w:t>
            </w:r>
          </w:p>
        </w:tc>
        <w:tc>
          <w:tcPr>
            <w:tcW w:w="2649" w:type="dxa"/>
          </w:tcPr>
          <w:p w14:paraId="3A370D0F" w14:textId="3753691C" w:rsidR="007E7234" w:rsidRPr="00EA4044" w:rsidRDefault="00160107" w:rsidP="00431D33">
            <w:pPr>
              <w:rPr>
                <w:sz w:val="20"/>
                <w:szCs w:val="20"/>
              </w:rPr>
            </w:pPr>
            <w:r>
              <w:rPr>
                <w:sz w:val="20"/>
                <w:szCs w:val="20"/>
              </w:rPr>
              <w:t>Considerable collaboration between public health nurses and schools/staff</w:t>
            </w:r>
          </w:p>
        </w:tc>
      </w:tr>
      <w:tr w:rsidR="00EC04AB" w14:paraId="60E77CAA" w14:textId="77777777" w:rsidTr="00090108">
        <w:tc>
          <w:tcPr>
            <w:tcW w:w="996" w:type="dxa"/>
          </w:tcPr>
          <w:p w14:paraId="620178A6" w14:textId="40A1FF48" w:rsidR="00EC04AB" w:rsidRDefault="00EC04AB" w:rsidP="00EC04AB">
            <w:pPr>
              <w:rPr>
                <w:sz w:val="20"/>
                <w:szCs w:val="20"/>
              </w:rPr>
            </w:pPr>
            <w:r>
              <w:rPr>
                <w:sz w:val="20"/>
                <w:szCs w:val="20"/>
              </w:rPr>
              <w:t>NWT</w:t>
            </w:r>
          </w:p>
        </w:tc>
        <w:tc>
          <w:tcPr>
            <w:tcW w:w="3396" w:type="dxa"/>
          </w:tcPr>
          <w:p w14:paraId="6D7E7163" w14:textId="77777777" w:rsidR="00EC04AB" w:rsidRDefault="00EC04AB" w:rsidP="00EC04AB"/>
        </w:tc>
        <w:tc>
          <w:tcPr>
            <w:tcW w:w="1530" w:type="dxa"/>
          </w:tcPr>
          <w:p w14:paraId="26D0D130" w14:textId="21CB3F48" w:rsidR="00EC04AB" w:rsidRDefault="00EC04AB" w:rsidP="00EC04AB">
            <w:pPr>
              <w:rPr>
                <w:sz w:val="20"/>
                <w:szCs w:val="20"/>
              </w:rPr>
            </w:pPr>
            <w:r>
              <w:rPr>
                <w:sz w:val="20"/>
                <w:szCs w:val="20"/>
              </w:rPr>
              <w:t>CPHO decision</w:t>
            </w:r>
          </w:p>
        </w:tc>
        <w:tc>
          <w:tcPr>
            <w:tcW w:w="2070" w:type="dxa"/>
          </w:tcPr>
          <w:p w14:paraId="0D4763A2" w14:textId="77777777" w:rsidR="00EC04AB" w:rsidRDefault="00EC04AB" w:rsidP="00EC04AB">
            <w:pPr>
              <w:rPr>
                <w:sz w:val="20"/>
                <w:szCs w:val="20"/>
              </w:rPr>
            </w:pPr>
            <w:r>
              <w:rPr>
                <w:sz w:val="20"/>
                <w:szCs w:val="20"/>
              </w:rPr>
              <w:t>Alternative education provisions</w:t>
            </w:r>
          </w:p>
          <w:p w14:paraId="33F5D968" w14:textId="06C5F35B" w:rsidR="00EC04AB" w:rsidRDefault="00EC04AB" w:rsidP="00EC04AB">
            <w:pPr>
              <w:rPr>
                <w:sz w:val="20"/>
                <w:szCs w:val="20"/>
              </w:rPr>
            </w:pPr>
            <w:r>
              <w:rPr>
                <w:sz w:val="20"/>
                <w:szCs w:val="20"/>
              </w:rPr>
              <w:t>Suspension under designated circumstances</w:t>
            </w:r>
          </w:p>
        </w:tc>
        <w:tc>
          <w:tcPr>
            <w:tcW w:w="2649" w:type="dxa"/>
          </w:tcPr>
          <w:p w14:paraId="79A242BE" w14:textId="337DD73D" w:rsidR="00EC04AB" w:rsidRPr="00EA4044" w:rsidRDefault="00EC04AB" w:rsidP="00EC04AB">
            <w:pPr>
              <w:rPr>
                <w:sz w:val="20"/>
                <w:szCs w:val="20"/>
              </w:rPr>
            </w:pPr>
          </w:p>
        </w:tc>
      </w:tr>
      <w:tr w:rsidR="007E7234" w14:paraId="79A55A2E" w14:textId="77777777" w:rsidTr="00090108">
        <w:tc>
          <w:tcPr>
            <w:tcW w:w="996" w:type="dxa"/>
          </w:tcPr>
          <w:p w14:paraId="79315AC7" w14:textId="1F933742" w:rsidR="007E7234" w:rsidRDefault="007E7234" w:rsidP="00431D33">
            <w:pPr>
              <w:rPr>
                <w:sz w:val="20"/>
                <w:szCs w:val="20"/>
              </w:rPr>
            </w:pPr>
            <w:r>
              <w:rPr>
                <w:sz w:val="20"/>
                <w:szCs w:val="20"/>
              </w:rPr>
              <w:lastRenderedPageBreak/>
              <w:t>NU</w:t>
            </w:r>
          </w:p>
        </w:tc>
        <w:tc>
          <w:tcPr>
            <w:tcW w:w="3396" w:type="dxa"/>
          </w:tcPr>
          <w:p w14:paraId="75748E62" w14:textId="3A5344FD" w:rsidR="007E7234" w:rsidRDefault="007E7234" w:rsidP="00431D33">
            <w:r>
              <w:t>N/A</w:t>
            </w:r>
          </w:p>
        </w:tc>
        <w:tc>
          <w:tcPr>
            <w:tcW w:w="1530" w:type="dxa"/>
          </w:tcPr>
          <w:p w14:paraId="13873CD1" w14:textId="77777777" w:rsidR="007E7234" w:rsidRDefault="007E7234" w:rsidP="00431D33">
            <w:pPr>
              <w:rPr>
                <w:sz w:val="20"/>
                <w:szCs w:val="20"/>
              </w:rPr>
            </w:pPr>
          </w:p>
        </w:tc>
        <w:tc>
          <w:tcPr>
            <w:tcW w:w="2070" w:type="dxa"/>
          </w:tcPr>
          <w:p w14:paraId="4634D11A" w14:textId="77777777" w:rsidR="007E7234" w:rsidRDefault="007E7234" w:rsidP="00431D33">
            <w:pPr>
              <w:rPr>
                <w:sz w:val="20"/>
                <w:szCs w:val="20"/>
              </w:rPr>
            </w:pPr>
          </w:p>
        </w:tc>
        <w:tc>
          <w:tcPr>
            <w:tcW w:w="2649" w:type="dxa"/>
          </w:tcPr>
          <w:p w14:paraId="7346AE9B" w14:textId="77777777" w:rsidR="007E7234" w:rsidRPr="00EA4044" w:rsidRDefault="007E7234" w:rsidP="00431D33">
            <w:pPr>
              <w:rPr>
                <w:sz w:val="20"/>
                <w:szCs w:val="20"/>
              </w:rPr>
            </w:pPr>
          </w:p>
        </w:tc>
      </w:tr>
      <w:tr w:rsidR="00163E8B" w14:paraId="5ADEFDEA" w14:textId="77777777" w:rsidTr="00090108">
        <w:trPr>
          <w:trHeight w:val="1731"/>
        </w:trPr>
        <w:tc>
          <w:tcPr>
            <w:tcW w:w="996" w:type="dxa"/>
          </w:tcPr>
          <w:p w14:paraId="17492793" w14:textId="59E9270E" w:rsidR="00163E8B" w:rsidRDefault="00163E8B" w:rsidP="00163E8B">
            <w:pPr>
              <w:rPr>
                <w:sz w:val="20"/>
                <w:szCs w:val="20"/>
              </w:rPr>
            </w:pPr>
            <w:bookmarkStart w:id="2" w:name="_Hlk107384919"/>
            <w:r>
              <w:rPr>
                <w:sz w:val="20"/>
                <w:szCs w:val="20"/>
              </w:rPr>
              <w:t>ON</w:t>
            </w:r>
          </w:p>
        </w:tc>
        <w:tc>
          <w:tcPr>
            <w:tcW w:w="3396" w:type="dxa"/>
          </w:tcPr>
          <w:p w14:paraId="3C56D7A4" w14:textId="1974E1A8" w:rsidR="00163E8B" w:rsidRPr="00163E8B" w:rsidRDefault="00163E8B" w:rsidP="00163E8B">
            <w:pPr>
              <w:rPr>
                <w:rFonts w:cstheme="minorHAnsi"/>
                <w:sz w:val="20"/>
                <w:szCs w:val="20"/>
              </w:rPr>
            </w:pPr>
            <w:r w:rsidRPr="00163E8B">
              <w:rPr>
                <w:rFonts w:cstheme="minorHAnsi"/>
                <w:sz w:val="20"/>
                <w:szCs w:val="20"/>
              </w:rPr>
              <w:t xml:space="preserve">Ontario’s Immunization of School Pupils Act </w:t>
            </w:r>
          </w:p>
          <w:p w14:paraId="6A9B863E" w14:textId="477E7553" w:rsidR="00163E8B" w:rsidRPr="00160107" w:rsidRDefault="00160107" w:rsidP="00163E8B">
            <w:pPr>
              <w:rPr>
                <w:rStyle w:val="Hyperlink"/>
                <w:rFonts w:cstheme="minorHAnsi"/>
                <w:sz w:val="20"/>
                <w:szCs w:val="20"/>
              </w:rPr>
            </w:pPr>
            <w:r>
              <w:rPr>
                <w:rFonts w:cstheme="minorHAnsi"/>
                <w:sz w:val="20"/>
                <w:szCs w:val="20"/>
              </w:rPr>
              <w:fldChar w:fldCharType="begin"/>
            </w:r>
            <w:r>
              <w:rPr>
                <w:rFonts w:cstheme="minorHAnsi"/>
                <w:sz w:val="20"/>
                <w:szCs w:val="20"/>
              </w:rPr>
              <w:instrText xml:space="preserve"> HYPERLINK "https://www.ontario.ca/page/vaccines-children-school" </w:instrText>
            </w:r>
            <w:r>
              <w:rPr>
                <w:rFonts w:cstheme="minorHAnsi"/>
                <w:sz w:val="20"/>
                <w:szCs w:val="20"/>
              </w:rPr>
              <w:fldChar w:fldCharType="separate"/>
            </w:r>
            <w:r w:rsidR="00163E8B" w:rsidRPr="00160107">
              <w:rPr>
                <w:rStyle w:val="Hyperlink"/>
                <w:rFonts w:cstheme="minorHAnsi"/>
                <w:sz w:val="20"/>
                <w:szCs w:val="20"/>
              </w:rPr>
              <w:t>https://www.ontario.ca/page/vaccines-children-school</w:t>
            </w:r>
          </w:p>
          <w:p w14:paraId="57FAFD78" w14:textId="54DE37FA" w:rsidR="00160107" w:rsidRPr="00163E8B" w:rsidRDefault="00160107" w:rsidP="00163E8B">
            <w:pPr>
              <w:rPr>
                <w:rFonts w:cstheme="minorHAnsi"/>
                <w:sz w:val="20"/>
                <w:szCs w:val="20"/>
              </w:rPr>
            </w:pPr>
            <w:r>
              <w:rPr>
                <w:rFonts w:cstheme="minorHAnsi"/>
                <w:sz w:val="20"/>
                <w:szCs w:val="20"/>
              </w:rPr>
              <w:fldChar w:fldCharType="end"/>
            </w:r>
          </w:p>
          <w:p w14:paraId="6C7FFBC1" w14:textId="273405D9" w:rsidR="00160107" w:rsidRPr="00163E8B" w:rsidRDefault="008D6164" w:rsidP="00163E8B">
            <w:pPr>
              <w:rPr>
                <w:rFonts w:cstheme="minorHAnsi"/>
                <w:sz w:val="20"/>
                <w:szCs w:val="20"/>
              </w:rPr>
            </w:pPr>
            <w:hyperlink r:id="rId20" w:history="1">
              <w:r w:rsidR="00160107" w:rsidRPr="00160107">
                <w:rPr>
                  <w:rStyle w:val="Hyperlink"/>
                  <w:rFonts w:cstheme="minorHAnsi"/>
                  <w:color w:val="0070C0"/>
                  <w:sz w:val="20"/>
                  <w:szCs w:val="20"/>
                </w:rPr>
                <w:t>Immunization of School Pupils Act, R.S.O. 1990, c. I.1 (ontario.ca)</w:t>
              </w:r>
            </w:hyperlink>
          </w:p>
        </w:tc>
        <w:tc>
          <w:tcPr>
            <w:tcW w:w="1530" w:type="dxa"/>
          </w:tcPr>
          <w:p w14:paraId="6A8BC756" w14:textId="77777777" w:rsidR="00BB601C" w:rsidRDefault="00BA5758" w:rsidP="00BB601C">
            <w:pPr>
              <w:rPr>
                <w:rFonts w:cstheme="minorHAnsi"/>
                <w:sz w:val="20"/>
                <w:szCs w:val="20"/>
              </w:rPr>
            </w:pPr>
            <w:r>
              <w:rPr>
                <w:rFonts w:cstheme="minorHAnsi"/>
                <w:sz w:val="20"/>
                <w:szCs w:val="20"/>
              </w:rPr>
              <w:t>Enforcement protocol</w:t>
            </w:r>
          </w:p>
          <w:p w14:paraId="04EA14A7" w14:textId="46D48183" w:rsidR="00163E8B" w:rsidRPr="00163E8B" w:rsidRDefault="008D6164" w:rsidP="00BB601C">
            <w:pPr>
              <w:rPr>
                <w:rFonts w:cstheme="minorHAnsi"/>
                <w:sz w:val="20"/>
                <w:szCs w:val="20"/>
              </w:rPr>
            </w:pPr>
            <w:hyperlink r:id="rId21" w:history="1"/>
          </w:p>
        </w:tc>
        <w:tc>
          <w:tcPr>
            <w:tcW w:w="2070" w:type="dxa"/>
          </w:tcPr>
          <w:p w14:paraId="2326EFC2" w14:textId="38F316E3" w:rsidR="00163E8B" w:rsidRPr="00163E8B" w:rsidRDefault="00163E8B" w:rsidP="00160107">
            <w:pPr>
              <w:rPr>
                <w:rFonts w:cstheme="minorHAnsi"/>
                <w:sz w:val="20"/>
                <w:szCs w:val="20"/>
              </w:rPr>
            </w:pPr>
            <w:r w:rsidRPr="00163E8B">
              <w:rPr>
                <w:rFonts w:cstheme="minorHAnsi"/>
                <w:color w:val="000000"/>
                <w:sz w:val="20"/>
                <w:szCs w:val="20"/>
              </w:rPr>
              <w:t>Targeted outreach to parents and families of those students who may be facing suspension and/or exclusion due to lapsed vaccinations.</w:t>
            </w:r>
          </w:p>
        </w:tc>
        <w:tc>
          <w:tcPr>
            <w:tcW w:w="2649" w:type="dxa"/>
          </w:tcPr>
          <w:p w14:paraId="27C8BBF2" w14:textId="2F51A2EB" w:rsidR="00163E8B" w:rsidRPr="00163E8B" w:rsidRDefault="00163E8B" w:rsidP="00163E8B">
            <w:pPr>
              <w:rPr>
                <w:rFonts w:cstheme="minorHAnsi"/>
                <w:sz w:val="20"/>
                <w:szCs w:val="20"/>
              </w:rPr>
            </w:pPr>
            <w:r w:rsidRPr="00163E8B">
              <w:rPr>
                <w:rFonts w:cstheme="minorHAnsi"/>
                <w:sz w:val="20"/>
                <w:szCs w:val="20"/>
              </w:rPr>
              <w:t xml:space="preserve">Local Public Health Units (PHUs) work in partnership with schools to offer school-based vaccination programs. </w:t>
            </w:r>
          </w:p>
        </w:tc>
      </w:tr>
      <w:bookmarkEnd w:id="2"/>
      <w:tr w:rsidR="00163E8B" w14:paraId="0D026701" w14:textId="77777777" w:rsidTr="00090108">
        <w:tc>
          <w:tcPr>
            <w:tcW w:w="996" w:type="dxa"/>
          </w:tcPr>
          <w:p w14:paraId="24B58813" w14:textId="1FABA017" w:rsidR="00163E8B" w:rsidRDefault="00163E8B" w:rsidP="00163E8B">
            <w:pPr>
              <w:rPr>
                <w:sz w:val="20"/>
                <w:szCs w:val="20"/>
              </w:rPr>
            </w:pPr>
            <w:r>
              <w:rPr>
                <w:sz w:val="20"/>
                <w:szCs w:val="20"/>
              </w:rPr>
              <w:t>PEI</w:t>
            </w:r>
          </w:p>
        </w:tc>
        <w:tc>
          <w:tcPr>
            <w:tcW w:w="3396" w:type="dxa"/>
          </w:tcPr>
          <w:p w14:paraId="186CCBD5" w14:textId="0A31A5F0" w:rsidR="00163E8B" w:rsidRDefault="008D6164" w:rsidP="00163E8B">
            <w:pPr>
              <w:rPr>
                <w:sz w:val="20"/>
                <w:szCs w:val="20"/>
              </w:rPr>
            </w:pPr>
            <w:hyperlink r:id="rId22" w:history="1">
              <w:r w:rsidR="00163E8B" w:rsidRPr="00431D33">
                <w:rPr>
                  <w:rStyle w:val="Hyperlink"/>
                  <w:sz w:val="20"/>
                  <w:szCs w:val="20"/>
                </w:rPr>
                <w:t>P</w:t>
              </w:r>
              <w:r w:rsidR="00163E8B" w:rsidRPr="00160107">
                <w:rPr>
                  <w:rStyle w:val="Hyperlink"/>
                  <w:color w:val="0070C0"/>
                  <w:sz w:val="20"/>
                  <w:szCs w:val="20"/>
                </w:rPr>
                <w:t>rince Edward Island</w:t>
              </w:r>
              <w:r w:rsidR="00163E8B" w:rsidRPr="00431D33">
                <w:rPr>
                  <w:rStyle w:val="Hyperlink"/>
                  <w:sz w:val="20"/>
                  <w:szCs w:val="20"/>
                </w:rPr>
                <w:t xml:space="preserve"> Childhood Immunizations</w:t>
              </w:r>
            </w:hyperlink>
          </w:p>
          <w:p w14:paraId="633212E0" w14:textId="2B3E8478" w:rsidR="00163E8B" w:rsidRPr="00194802" w:rsidRDefault="00163E8B" w:rsidP="00163E8B">
            <w:pPr>
              <w:rPr>
                <w:sz w:val="20"/>
                <w:szCs w:val="20"/>
              </w:rPr>
            </w:pPr>
          </w:p>
        </w:tc>
        <w:tc>
          <w:tcPr>
            <w:tcW w:w="1530" w:type="dxa"/>
          </w:tcPr>
          <w:p w14:paraId="130AF8AA" w14:textId="5545F57A" w:rsidR="00163E8B" w:rsidRPr="00163E8B" w:rsidRDefault="007E7234" w:rsidP="00163E8B">
            <w:pPr>
              <w:rPr>
                <w:rFonts w:cstheme="minorHAnsi"/>
                <w:sz w:val="20"/>
                <w:szCs w:val="20"/>
              </w:rPr>
            </w:pPr>
            <w:r>
              <w:rPr>
                <w:rFonts w:cstheme="minorHAnsi"/>
                <w:sz w:val="20"/>
                <w:szCs w:val="20"/>
              </w:rPr>
              <w:t>Information</w:t>
            </w:r>
            <w:r w:rsidR="00163E8B" w:rsidRPr="00163E8B">
              <w:rPr>
                <w:rFonts w:cstheme="minorHAnsi"/>
                <w:sz w:val="20"/>
                <w:szCs w:val="20"/>
              </w:rPr>
              <w:t xml:space="preserve"> </w:t>
            </w:r>
          </w:p>
        </w:tc>
        <w:tc>
          <w:tcPr>
            <w:tcW w:w="2070" w:type="dxa"/>
          </w:tcPr>
          <w:p w14:paraId="26F24AB5" w14:textId="5E405DEE" w:rsidR="00163E8B" w:rsidRPr="00163E8B" w:rsidRDefault="00163E8B" w:rsidP="00163E8B">
            <w:pPr>
              <w:rPr>
                <w:rFonts w:cstheme="minorHAnsi"/>
                <w:sz w:val="20"/>
                <w:szCs w:val="20"/>
              </w:rPr>
            </w:pPr>
            <w:r w:rsidRPr="00163E8B">
              <w:rPr>
                <w:rFonts w:cstheme="minorHAnsi"/>
                <w:sz w:val="20"/>
                <w:szCs w:val="20"/>
              </w:rPr>
              <w:t>Not applicable</w:t>
            </w:r>
          </w:p>
        </w:tc>
        <w:tc>
          <w:tcPr>
            <w:tcW w:w="2649" w:type="dxa"/>
          </w:tcPr>
          <w:p w14:paraId="3828B707" w14:textId="2B918338" w:rsidR="00163E8B" w:rsidRPr="00163E8B" w:rsidRDefault="00163E8B" w:rsidP="00163E8B">
            <w:pPr>
              <w:rPr>
                <w:rFonts w:cstheme="minorHAnsi"/>
                <w:sz w:val="20"/>
                <w:szCs w:val="20"/>
              </w:rPr>
            </w:pPr>
            <w:r w:rsidRPr="00163E8B">
              <w:rPr>
                <w:rFonts w:cstheme="minorHAnsi"/>
                <w:sz w:val="20"/>
                <w:szCs w:val="20"/>
              </w:rPr>
              <w:t>Public health nursing administer all childhood vaccines from birth to grade 12</w:t>
            </w:r>
          </w:p>
        </w:tc>
      </w:tr>
      <w:tr w:rsidR="00A96680" w14:paraId="37C96D2A" w14:textId="77777777" w:rsidTr="00090108">
        <w:tc>
          <w:tcPr>
            <w:tcW w:w="996" w:type="dxa"/>
          </w:tcPr>
          <w:p w14:paraId="7C8E3217" w14:textId="340FDDAF" w:rsidR="00A96680" w:rsidRPr="00277876" w:rsidRDefault="00A96680" w:rsidP="00A96680">
            <w:pPr>
              <w:rPr>
                <w:sz w:val="20"/>
                <w:szCs w:val="20"/>
              </w:rPr>
            </w:pPr>
            <w:r>
              <w:rPr>
                <w:sz w:val="20"/>
                <w:szCs w:val="20"/>
              </w:rPr>
              <w:t>SK</w:t>
            </w:r>
          </w:p>
        </w:tc>
        <w:tc>
          <w:tcPr>
            <w:tcW w:w="3396" w:type="dxa"/>
          </w:tcPr>
          <w:p w14:paraId="5FB85418" w14:textId="77777777" w:rsidR="00A96680" w:rsidRPr="00907B7A" w:rsidRDefault="00A96680" w:rsidP="00A96680">
            <w:pPr>
              <w:rPr>
                <w:sz w:val="20"/>
                <w:szCs w:val="20"/>
              </w:rPr>
            </w:pPr>
            <w:bookmarkStart w:id="3" w:name="_Hlk107319660"/>
            <w:r w:rsidRPr="00907B7A">
              <w:rPr>
                <w:sz w:val="20"/>
                <w:szCs w:val="20"/>
              </w:rPr>
              <w:t>Provincial School Immunization Policy (not posted publicly)</w:t>
            </w:r>
            <w:bookmarkEnd w:id="3"/>
          </w:p>
          <w:p w14:paraId="7624A76C" w14:textId="77777777" w:rsidR="00A96680" w:rsidRDefault="00A96680" w:rsidP="00A96680">
            <w:pPr>
              <w:rPr>
                <w:sz w:val="20"/>
                <w:szCs w:val="20"/>
              </w:rPr>
            </w:pPr>
          </w:p>
        </w:tc>
        <w:tc>
          <w:tcPr>
            <w:tcW w:w="1530" w:type="dxa"/>
          </w:tcPr>
          <w:p w14:paraId="7737CFF2" w14:textId="3D7F0E89" w:rsidR="00A96680" w:rsidRPr="00277876" w:rsidRDefault="00A96680" w:rsidP="00A96680">
            <w:pPr>
              <w:rPr>
                <w:sz w:val="20"/>
                <w:szCs w:val="20"/>
              </w:rPr>
            </w:pPr>
            <w:r>
              <w:rPr>
                <w:sz w:val="20"/>
                <w:szCs w:val="20"/>
              </w:rPr>
              <w:t>Information</w:t>
            </w:r>
          </w:p>
        </w:tc>
        <w:tc>
          <w:tcPr>
            <w:tcW w:w="2070" w:type="dxa"/>
          </w:tcPr>
          <w:p w14:paraId="33315E8A" w14:textId="4E5D743C" w:rsidR="00A96680" w:rsidRPr="00277876" w:rsidRDefault="00A96680" w:rsidP="00A96680">
            <w:pPr>
              <w:rPr>
                <w:sz w:val="20"/>
                <w:szCs w:val="20"/>
              </w:rPr>
            </w:pPr>
            <w:r>
              <w:rPr>
                <w:sz w:val="20"/>
                <w:szCs w:val="20"/>
              </w:rPr>
              <w:t>Not applicable</w:t>
            </w:r>
          </w:p>
        </w:tc>
        <w:tc>
          <w:tcPr>
            <w:tcW w:w="2649" w:type="dxa"/>
          </w:tcPr>
          <w:p w14:paraId="72411329" w14:textId="77777777" w:rsidR="00A96680" w:rsidRPr="005C3F95" w:rsidRDefault="00A96680" w:rsidP="00A96680">
            <w:pPr>
              <w:rPr>
                <w:sz w:val="20"/>
                <w:szCs w:val="20"/>
              </w:rPr>
            </w:pPr>
            <w:r w:rsidRPr="005C3F95">
              <w:rPr>
                <w:sz w:val="20"/>
                <w:szCs w:val="20"/>
              </w:rPr>
              <w:t xml:space="preserve">Ministry of Education downloads student information to Panorama, the immunization database.  </w:t>
            </w:r>
          </w:p>
          <w:p w14:paraId="0804B611" w14:textId="45890547" w:rsidR="00A96680" w:rsidRDefault="00A96680" w:rsidP="00A96680">
            <w:pPr>
              <w:rPr>
                <w:sz w:val="20"/>
                <w:szCs w:val="20"/>
              </w:rPr>
            </w:pPr>
            <w:r>
              <w:rPr>
                <w:sz w:val="20"/>
                <w:szCs w:val="20"/>
              </w:rPr>
              <w:t>D</w:t>
            </w:r>
            <w:r w:rsidRPr="005C3F95">
              <w:rPr>
                <w:sz w:val="20"/>
                <w:szCs w:val="20"/>
              </w:rPr>
              <w:t>iscussions with the Ministry of Education regarding promotion of use of Kids Boost Immunity in schools to encourage immunization.</w:t>
            </w:r>
          </w:p>
        </w:tc>
      </w:tr>
      <w:tr w:rsidR="00277876" w14:paraId="2AC3E68C" w14:textId="77777777" w:rsidTr="00090108">
        <w:tc>
          <w:tcPr>
            <w:tcW w:w="996" w:type="dxa"/>
          </w:tcPr>
          <w:p w14:paraId="378E8499" w14:textId="7EC98A48" w:rsidR="00277876" w:rsidRPr="00277876" w:rsidRDefault="00277876" w:rsidP="00277876">
            <w:pPr>
              <w:rPr>
                <w:sz w:val="20"/>
                <w:szCs w:val="20"/>
              </w:rPr>
            </w:pPr>
            <w:r w:rsidRPr="00277876">
              <w:rPr>
                <w:sz w:val="20"/>
                <w:szCs w:val="20"/>
              </w:rPr>
              <w:t>YT</w:t>
            </w:r>
            <w:r w:rsidRPr="00277876">
              <w:rPr>
                <w:sz w:val="20"/>
                <w:szCs w:val="20"/>
              </w:rPr>
              <w:tab/>
            </w:r>
          </w:p>
          <w:p w14:paraId="3A61F97B" w14:textId="690F12D9" w:rsidR="00277876" w:rsidRPr="00277876" w:rsidRDefault="00277876" w:rsidP="00277876">
            <w:pPr>
              <w:rPr>
                <w:sz w:val="20"/>
                <w:szCs w:val="20"/>
              </w:rPr>
            </w:pPr>
            <w:r w:rsidRPr="00277876">
              <w:rPr>
                <w:sz w:val="20"/>
                <w:szCs w:val="20"/>
              </w:rPr>
              <w:tab/>
            </w:r>
            <w:r w:rsidRPr="00277876">
              <w:rPr>
                <w:sz w:val="20"/>
                <w:szCs w:val="20"/>
              </w:rPr>
              <w:tab/>
              <w:t xml:space="preserve"> </w:t>
            </w:r>
          </w:p>
          <w:p w14:paraId="5BACC311" w14:textId="5505CE36" w:rsidR="00277876" w:rsidRPr="00277876" w:rsidRDefault="00277876" w:rsidP="00277876">
            <w:pPr>
              <w:rPr>
                <w:sz w:val="20"/>
                <w:szCs w:val="20"/>
              </w:rPr>
            </w:pPr>
            <w:r w:rsidRPr="00277876">
              <w:rPr>
                <w:sz w:val="20"/>
                <w:szCs w:val="20"/>
              </w:rPr>
              <w:tab/>
            </w:r>
          </w:p>
          <w:p w14:paraId="0DC445C9" w14:textId="77777777" w:rsidR="00277876" w:rsidRPr="00277876" w:rsidRDefault="00277876" w:rsidP="00277876">
            <w:pPr>
              <w:rPr>
                <w:sz w:val="20"/>
                <w:szCs w:val="20"/>
              </w:rPr>
            </w:pPr>
          </w:p>
          <w:p w14:paraId="061ECE3A" w14:textId="77777777" w:rsidR="00277876" w:rsidRPr="00277876" w:rsidRDefault="00277876" w:rsidP="00277876">
            <w:pPr>
              <w:rPr>
                <w:sz w:val="20"/>
                <w:szCs w:val="20"/>
              </w:rPr>
            </w:pPr>
          </w:p>
          <w:p w14:paraId="4C4BF5C3" w14:textId="77777777" w:rsidR="00277876" w:rsidRPr="00277876" w:rsidRDefault="00277876" w:rsidP="00277876">
            <w:pPr>
              <w:rPr>
                <w:sz w:val="20"/>
                <w:szCs w:val="20"/>
              </w:rPr>
            </w:pPr>
          </w:p>
          <w:p w14:paraId="19200FB6" w14:textId="77777777" w:rsidR="00277876" w:rsidRPr="00277876" w:rsidRDefault="00277876" w:rsidP="00277876">
            <w:pPr>
              <w:rPr>
                <w:sz w:val="20"/>
                <w:szCs w:val="20"/>
              </w:rPr>
            </w:pPr>
          </w:p>
          <w:p w14:paraId="5657BF25" w14:textId="77777777" w:rsidR="00277876" w:rsidRDefault="00277876" w:rsidP="00163E8B">
            <w:pPr>
              <w:rPr>
                <w:sz w:val="20"/>
                <w:szCs w:val="20"/>
              </w:rPr>
            </w:pPr>
          </w:p>
        </w:tc>
        <w:tc>
          <w:tcPr>
            <w:tcW w:w="3396" w:type="dxa"/>
          </w:tcPr>
          <w:p w14:paraId="3F9CFAEC" w14:textId="60681B45" w:rsidR="00277876" w:rsidRDefault="008D6164" w:rsidP="00163E8B">
            <w:pPr>
              <w:rPr>
                <w:sz w:val="20"/>
                <w:szCs w:val="20"/>
              </w:rPr>
            </w:pPr>
            <w:hyperlink r:id="rId23" w:history="1">
              <w:r w:rsidR="00277876" w:rsidRPr="00C83E66">
                <w:rPr>
                  <w:rStyle w:val="Hyperlink"/>
                  <w:sz w:val="20"/>
                  <w:szCs w:val="20"/>
                </w:rPr>
                <w:t>https://yukonimmunization.ca/</w:t>
              </w:r>
            </w:hyperlink>
          </w:p>
          <w:p w14:paraId="7F4CCAF9" w14:textId="48E2CB45" w:rsidR="00277876" w:rsidRDefault="00277876" w:rsidP="00163E8B"/>
        </w:tc>
        <w:tc>
          <w:tcPr>
            <w:tcW w:w="1530" w:type="dxa"/>
          </w:tcPr>
          <w:p w14:paraId="4013BF2C" w14:textId="696C7F34" w:rsidR="00277876" w:rsidRDefault="00277876" w:rsidP="00163E8B">
            <w:pPr>
              <w:rPr>
                <w:rFonts w:cstheme="minorHAnsi"/>
                <w:sz w:val="20"/>
                <w:szCs w:val="20"/>
              </w:rPr>
            </w:pPr>
            <w:r w:rsidRPr="00277876">
              <w:rPr>
                <w:sz w:val="20"/>
                <w:szCs w:val="20"/>
              </w:rPr>
              <w:t>Recommended/Information</w:t>
            </w:r>
          </w:p>
        </w:tc>
        <w:tc>
          <w:tcPr>
            <w:tcW w:w="2070" w:type="dxa"/>
          </w:tcPr>
          <w:p w14:paraId="02530094" w14:textId="77777777" w:rsidR="00277876" w:rsidRPr="00277876" w:rsidRDefault="00277876" w:rsidP="00277876">
            <w:pPr>
              <w:rPr>
                <w:sz w:val="20"/>
                <w:szCs w:val="20"/>
              </w:rPr>
            </w:pPr>
            <w:r w:rsidRPr="00277876">
              <w:rPr>
                <w:sz w:val="20"/>
                <w:szCs w:val="20"/>
              </w:rPr>
              <w:t>Not applicable</w:t>
            </w:r>
          </w:p>
          <w:p w14:paraId="4549D6E7" w14:textId="77777777" w:rsidR="00277876" w:rsidRPr="00277876" w:rsidRDefault="00277876" w:rsidP="00277876">
            <w:pPr>
              <w:rPr>
                <w:sz w:val="20"/>
                <w:szCs w:val="20"/>
              </w:rPr>
            </w:pPr>
          </w:p>
          <w:p w14:paraId="3CC62B0C" w14:textId="77777777" w:rsidR="00277876" w:rsidRPr="00277876" w:rsidRDefault="00277876" w:rsidP="00277876">
            <w:pPr>
              <w:rPr>
                <w:sz w:val="20"/>
                <w:szCs w:val="20"/>
              </w:rPr>
            </w:pPr>
            <w:r w:rsidRPr="00277876">
              <w:rPr>
                <w:sz w:val="20"/>
                <w:szCs w:val="20"/>
              </w:rPr>
              <w:t>And/or</w:t>
            </w:r>
          </w:p>
          <w:p w14:paraId="196E2EA6" w14:textId="77777777" w:rsidR="00277876" w:rsidRPr="00277876" w:rsidRDefault="00277876" w:rsidP="00277876">
            <w:pPr>
              <w:rPr>
                <w:sz w:val="20"/>
                <w:szCs w:val="20"/>
              </w:rPr>
            </w:pPr>
          </w:p>
          <w:p w14:paraId="33004E21" w14:textId="77777777" w:rsidR="00277876" w:rsidRPr="00277876" w:rsidRDefault="00277876" w:rsidP="00277876">
            <w:pPr>
              <w:rPr>
                <w:sz w:val="20"/>
                <w:szCs w:val="20"/>
              </w:rPr>
            </w:pPr>
            <w:r w:rsidRPr="00277876">
              <w:rPr>
                <w:sz w:val="20"/>
                <w:szCs w:val="20"/>
              </w:rPr>
              <w:t xml:space="preserve">Information from Education &amp; Health to school aged children/families </w:t>
            </w:r>
          </w:p>
          <w:p w14:paraId="5099D99E" w14:textId="77777777" w:rsidR="00277876" w:rsidRPr="00163E8B" w:rsidRDefault="00277876" w:rsidP="00163E8B">
            <w:pPr>
              <w:rPr>
                <w:rFonts w:cstheme="minorHAnsi"/>
                <w:sz w:val="20"/>
                <w:szCs w:val="20"/>
              </w:rPr>
            </w:pPr>
          </w:p>
        </w:tc>
        <w:tc>
          <w:tcPr>
            <w:tcW w:w="2649" w:type="dxa"/>
          </w:tcPr>
          <w:p w14:paraId="462D5CE6" w14:textId="11D10EEE" w:rsidR="00277876" w:rsidRDefault="00277876" w:rsidP="00163E8B">
            <w:pPr>
              <w:rPr>
                <w:sz w:val="20"/>
                <w:szCs w:val="20"/>
              </w:rPr>
            </w:pPr>
            <w:r>
              <w:rPr>
                <w:sz w:val="20"/>
                <w:szCs w:val="20"/>
              </w:rPr>
              <w:t xml:space="preserve">Local </w:t>
            </w:r>
            <w:r w:rsidRPr="00277876">
              <w:rPr>
                <w:sz w:val="20"/>
                <w:szCs w:val="20"/>
              </w:rPr>
              <w:t>Public Health Units (PHUs) work in partnership with schools to offer school-based vaccination programs. In Yukon, grade 6/7 and 9/10 are school based immunization programs.</w:t>
            </w:r>
          </w:p>
          <w:p w14:paraId="5551C63C" w14:textId="10D78283" w:rsidR="00277876" w:rsidRDefault="008D6164" w:rsidP="00277876">
            <w:pPr>
              <w:rPr>
                <w:sz w:val="20"/>
                <w:szCs w:val="20"/>
              </w:rPr>
            </w:pPr>
            <w:hyperlink r:id="rId24" w:history="1">
              <w:r w:rsidR="00277876" w:rsidRPr="00C83E66">
                <w:rPr>
                  <w:rStyle w:val="Hyperlink"/>
                  <w:sz w:val="20"/>
                  <w:szCs w:val="20"/>
                </w:rPr>
                <w:t>https://yukonimmunization.ca/diseases-vaccines/grade-6-9-school-based-immunization</w:t>
              </w:r>
            </w:hyperlink>
          </w:p>
          <w:p w14:paraId="393E6C0C" w14:textId="3D2ECE1A" w:rsidR="00277876" w:rsidRPr="00163E8B" w:rsidRDefault="00277876" w:rsidP="00160107">
            <w:pPr>
              <w:rPr>
                <w:rFonts w:cstheme="minorHAnsi"/>
                <w:sz w:val="20"/>
                <w:szCs w:val="20"/>
              </w:rPr>
            </w:pPr>
          </w:p>
        </w:tc>
      </w:tr>
    </w:tbl>
    <w:p w14:paraId="1B9CEE50" w14:textId="6E6F2423" w:rsidR="00DB73FA" w:rsidRDefault="00DB73FA" w:rsidP="00EC04AB">
      <w:pPr>
        <w:pStyle w:val="ListParagraph"/>
        <w:rPr>
          <w:bCs/>
        </w:rPr>
      </w:pPr>
    </w:p>
    <w:p w14:paraId="2CC541E8" w14:textId="796C0EF5" w:rsidR="00551AD8" w:rsidRDefault="00EC04AB" w:rsidP="00BB533C">
      <w:pPr>
        <w:pStyle w:val="ListParagraph"/>
        <w:rPr>
          <w:bCs/>
        </w:rPr>
      </w:pPr>
      <w:r w:rsidRPr="00EC04AB">
        <w:rPr>
          <w:bCs/>
          <w:noProof/>
        </w:rPr>
        <mc:AlternateContent>
          <mc:Choice Requires="wps">
            <w:drawing>
              <wp:inline distT="0" distB="0" distL="0" distR="0" wp14:anchorId="4186C317" wp14:editId="52923989">
                <wp:extent cx="5570220" cy="1404620"/>
                <wp:effectExtent l="0" t="0" r="11430" b="2095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1404620"/>
                        </a:xfrm>
                        <a:prstGeom prst="rect">
                          <a:avLst/>
                        </a:prstGeom>
                        <a:solidFill>
                          <a:srgbClr val="FFFFFF"/>
                        </a:solidFill>
                        <a:ln w="9525">
                          <a:solidFill>
                            <a:srgbClr val="000000"/>
                          </a:solidFill>
                          <a:miter lim="800000"/>
                          <a:headEnd/>
                          <a:tailEnd/>
                        </a:ln>
                      </wps:spPr>
                      <wps:txbx>
                        <w:txbxContent>
                          <w:p w14:paraId="368BD1A3" w14:textId="611B665A" w:rsidR="00EC04AB" w:rsidRPr="00EC04AB" w:rsidRDefault="00EC04AB" w:rsidP="00EC04AB">
                            <w:pPr>
                              <w:pStyle w:val="ListParagraph"/>
                              <w:shd w:val="clear" w:color="auto" w:fill="C45911" w:themeFill="accent2" w:themeFillShade="BF"/>
                              <w:ind w:left="0"/>
                              <w:contextualSpacing w:val="0"/>
                              <w:jc w:val="center"/>
                              <w:rPr>
                                <w:color w:val="E7E6E6" w:themeColor="background2"/>
                              </w:rPr>
                            </w:pPr>
                            <w:r w:rsidRPr="00EC04AB">
                              <w:rPr>
                                <w:rFonts w:asciiTheme="majorHAnsi" w:hAnsiTheme="majorHAnsi"/>
                                <w:b/>
                                <w:color w:val="E7E6E6" w:themeColor="background2"/>
                                <w:sz w:val="28"/>
                                <w:szCs w:val="28"/>
                              </w:rPr>
                              <w:t>Appendices:</w:t>
                            </w:r>
                          </w:p>
                        </w:txbxContent>
                      </wps:txbx>
                      <wps:bodyPr rot="0" vert="horz" wrap="square" lIns="91440" tIns="45720" rIns="91440" bIns="45720" anchor="t" anchorCtr="0">
                        <a:spAutoFit/>
                      </wps:bodyPr>
                    </wps:wsp>
                  </a:graphicData>
                </a:graphic>
              </wp:inline>
            </w:drawing>
          </mc:Choice>
          <mc:Fallback>
            <w:pict>
              <v:shape w14:anchorId="4186C317" id="Text Box 2" o:spid="_x0000_s1027" type="#_x0000_t202" style="width:438.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">
                <v:textbox style="mso-fit-shape-to-text:t">
                  <w:txbxContent>
                    <w:p w14:paraId="368BD1A3" w14:textId="611B665A" w:rsidR="00EC04AB" w:rsidRPr="00EC04AB" w:rsidRDefault="00EC04AB" w:rsidP="00EC04AB">
                      <w:pPr>
                        <w:pStyle w:val="ListParagraph"/>
                        <w:shd w:val="clear" w:color="auto" w:fill="C45911" w:themeFill="accent2" w:themeFillShade="BF"/>
                        <w:ind w:left="0"/>
                        <w:contextualSpacing w:val="0"/>
                        <w:jc w:val="center"/>
                        <w:rPr>
                          <w:color w:val="E7E6E6" w:themeColor="background2"/>
                        </w:rPr>
                      </w:pPr>
                      <w:r w:rsidRPr="00EC04AB">
                        <w:rPr>
                          <w:rFonts w:asciiTheme="majorHAnsi" w:hAnsiTheme="majorHAnsi"/>
                          <w:b/>
                          <w:color w:val="E7E6E6" w:themeColor="background2"/>
                          <w:sz w:val="28"/>
                          <w:szCs w:val="28"/>
                        </w:rPr>
                        <w:t>Appendices:</w:t>
                      </w:r>
                    </w:p>
                  </w:txbxContent>
                </v:textbox>
                <w10:anchorlock/>
              </v:shape>
            </w:pict>
          </mc:Fallback>
        </mc:AlternateContent>
      </w:r>
    </w:p>
    <w:p w14:paraId="702C3E29" w14:textId="5511F9D4" w:rsidR="00DB73FA" w:rsidRPr="00042A83" w:rsidRDefault="00DB73FA" w:rsidP="000A19D5">
      <w:pPr>
        <w:pStyle w:val="ListParagraph"/>
        <w:contextualSpacing w:val="0"/>
        <w:rPr>
          <w:rFonts w:asciiTheme="majorHAnsi" w:hAnsiTheme="majorHAnsi"/>
          <w:b/>
          <w:color w:val="833C0B" w:themeColor="accent2" w:themeShade="80"/>
          <w:sz w:val="28"/>
          <w:szCs w:val="28"/>
        </w:rPr>
      </w:pPr>
      <w:r w:rsidRPr="00042A83">
        <w:rPr>
          <w:rFonts w:asciiTheme="majorHAnsi" w:hAnsiTheme="majorHAnsi"/>
          <w:b/>
          <w:color w:val="833C0B" w:themeColor="accent2" w:themeShade="80"/>
          <w:sz w:val="28"/>
          <w:szCs w:val="28"/>
        </w:rPr>
        <w:t>Appendix A: Alberta</w:t>
      </w:r>
    </w:p>
    <w:p w14:paraId="2DAA1880" w14:textId="77777777" w:rsidR="00090108" w:rsidRPr="001704B1" w:rsidRDefault="00090108" w:rsidP="000A19D5">
      <w:pPr>
        <w:pStyle w:val="ListParagraph"/>
        <w:contextualSpacing w:val="0"/>
        <w:rPr>
          <w:rFonts w:asciiTheme="majorHAnsi" w:hAnsiTheme="majorHAnsi"/>
          <w:bCs/>
          <w:color w:val="C45911" w:themeColor="accent2" w:themeShade="BF"/>
          <w:sz w:val="28"/>
          <w:szCs w:val="28"/>
        </w:rPr>
      </w:pPr>
    </w:p>
    <w:p w14:paraId="2D616824" w14:textId="684EAFF6" w:rsidR="00CF2449" w:rsidRPr="00551AD8" w:rsidRDefault="00CF2449" w:rsidP="000A19D5">
      <w:pPr>
        <w:pStyle w:val="ListParagraph"/>
        <w:numPr>
          <w:ilvl w:val="0"/>
          <w:numId w:val="13"/>
        </w:numPr>
        <w:contextualSpacing w:val="0"/>
        <w:rPr>
          <w:rFonts w:cstheme="minorHAnsi"/>
        </w:rPr>
      </w:pPr>
      <w:r w:rsidRPr="00551AD8">
        <w:rPr>
          <w:rFonts w:cstheme="minorHAnsi"/>
        </w:rPr>
        <w:t xml:space="preserve">Does your province have a set of required immunizations that school-aged children are expected to have received before entering school, and if so, what mechanisms for compliance are used? </w:t>
      </w:r>
      <w:r w:rsidR="00D02CBB" w:rsidRPr="00D02CBB">
        <w:rPr>
          <w:rFonts w:cstheme="minorHAnsi"/>
        </w:rPr>
        <w:t>Please add plan description / link if available.</w:t>
      </w:r>
    </w:p>
    <w:p w14:paraId="0CE509D8" w14:textId="77777777" w:rsidR="00CF2449" w:rsidRPr="00EC04AB" w:rsidRDefault="00CF2449" w:rsidP="00EB3729">
      <w:pPr>
        <w:pStyle w:val="ListParagraph"/>
        <w:spacing w:after="120"/>
        <w:ind w:left="1440"/>
        <w:contextualSpacing w:val="0"/>
        <w:rPr>
          <w:rFonts w:cstheme="minorHAnsi"/>
          <w:color w:val="833C0B" w:themeColor="accent2" w:themeShade="80"/>
        </w:rPr>
      </w:pPr>
      <w:r w:rsidRPr="00EC04AB">
        <w:rPr>
          <w:rFonts w:cstheme="minorHAnsi"/>
          <w:color w:val="833C0B" w:themeColor="accent2" w:themeShade="80"/>
        </w:rPr>
        <w:t>Childhood immunizations as per the posted immunization schedule are recommended, however, there are no requirements - no immunizations are mandatory.</w:t>
      </w:r>
    </w:p>
    <w:p w14:paraId="49B75200" w14:textId="77777777" w:rsidR="00CF2449" w:rsidRPr="00551AD8" w:rsidRDefault="008D6164" w:rsidP="00BB601C">
      <w:pPr>
        <w:pStyle w:val="ListParagraph"/>
        <w:spacing w:after="120"/>
        <w:ind w:left="1440"/>
        <w:contextualSpacing w:val="0"/>
        <w:rPr>
          <w:rFonts w:cstheme="minorHAnsi"/>
          <w:color w:val="7030A0"/>
        </w:rPr>
      </w:pPr>
      <w:hyperlink r:id="rId25" w:history="1">
        <w:r w:rsidR="00CF2449" w:rsidRPr="00551AD8">
          <w:rPr>
            <w:rStyle w:val="Hyperlink"/>
            <w:rFonts w:cstheme="minorHAnsi"/>
          </w:rPr>
          <w:t>https://open.alberta.ca/dataset/58d31634-61d9-469d-b95f-f714719b923e/resource/8a7e1078-5d4e-4e47-a6c2-e7261f73feb1/download/aip-routine-childhood-schedule.pdf</w:t>
        </w:r>
      </w:hyperlink>
    </w:p>
    <w:p w14:paraId="18D19C20" w14:textId="77777777" w:rsidR="00CF2449" w:rsidRPr="00551AD8" w:rsidRDefault="00CF2449" w:rsidP="00A20E4C">
      <w:pPr>
        <w:pStyle w:val="ListParagraph"/>
        <w:numPr>
          <w:ilvl w:val="0"/>
          <w:numId w:val="13"/>
        </w:numPr>
        <w:spacing w:after="120"/>
        <w:contextualSpacing w:val="0"/>
        <w:rPr>
          <w:rFonts w:cstheme="minorHAnsi"/>
        </w:rPr>
      </w:pPr>
      <w:r w:rsidRPr="00551AD8">
        <w:rPr>
          <w:rFonts w:cstheme="minorHAnsi"/>
        </w:rPr>
        <w:t>Is there a process by which students may be suspended or excluded from school if they do not have the required immunizations, and if so, what is the process?</w:t>
      </w:r>
    </w:p>
    <w:p w14:paraId="3C5F2E19" w14:textId="77777777" w:rsidR="00CF2449" w:rsidRPr="00EC04AB" w:rsidRDefault="00CF2449" w:rsidP="00BB601C">
      <w:pPr>
        <w:pStyle w:val="NormalWeb"/>
        <w:spacing w:after="120"/>
        <w:ind w:left="1440"/>
        <w:rPr>
          <w:rFonts w:asciiTheme="minorHAnsi" w:hAnsiTheme="minorHAnsi" w:cstheme="minorHAnsi"/>
          <w:color w:val="833C0B" w:themeColor="accent2" w:themeShade="80"/>
          <w:sz w:val="22"/>
          <w:szCs w:val="22"/>
        </w:rPr>
      </w:pPr>
      <w:r w:rsidRPr="00EC04AB">
        <w:rPr>
          <w:rFonts w:asciiTheme="minorHAnsi" w:hAnsiTheme="minorHAnsi" w:cstheme="minorHAnsi"/>
          <w:color w:val="833C0B" w:themeColor="accent2" w:themeShade="80"/>
          <w:sz w:val="22"/>
          <w:szCs w:val="22"/>
        </w:rPr>
        <w:t>Parents may choose not to have their child immunized, but will be reminded of the well-established practice that their child will be excluded from school in the event of a serious vaccine-preventable disease outbreak such as measles.  Included in the Communicable Diseases Regulation p. 33:</w:t>
      </w:r>
    </w:p>
    <w:p w14:paraId="2A7850F2" w14:textId="77777777" w:rsidR="00CF2449" w:rsidRPr="00EC04AB" w:rsidRDefault="00CF2449" w:rsidP="00551AD8">
      <w:pPr>
        <w:pStyle w:val="NormalWeb"/>
        <w:spacing w:after="120"/>
        <w:ind w:left="2160"/>
        <w:rPr>
          <w:rFonts w:asciiTheme="minorHAnsi" w:hAnsiTheme="minorHAnsi" w:cstheme="minorHAnsi"/>
          <w:color w:val="833C0B" w:themeColor="accent2" w:themeShade="80"/>
          <w:sz w:val="22"/>
          <w:szCs w:val="22"/>
          <w:u w:val="single"/>
        </w:rPr>
      </w:pPr>
      <w:r w:rsidRPr="00EC04AB">
        <w:rPr>
          <w:rFonts w:asciiTheme="minorHAnsi" w:hAnsiTheme="minorHAnsi" w:cstheme="minorHAnsi"/>
          <w:color w:val="833C0B" w:themeColor="accent2" w:themeShade="80"/>
          <w:sz w:val="22"/>
          <w:szCs w:val="22"/>
          <w:u w:val="single"/>
          <w:lang w:val="en-US"/>
        </w:rPr>
        <w:t>Quarantine</w:t>
      </w:r>
    </w:p>
    <w:p w14:paraId="64C621EA" w14:textId="77777777" w:rsidR="00CF2449" w:rsidRPr="00EC04AB" w:rsidRDefault="00CF2449" w:rsidP="00EC04AB">
      <w:pPr>
        <w:autoSpaceDE w:val="0"/>
        <w:autoSpaceDN w:val="0"/>
        <w:adjustRightInd w:val="0"/>
        <w:spacing w:after="120"/>
        <w:ind w:left="1440" w:firstLine="720"/>
        <w:rPr>
          <w:rFonts w:cstheme="minorHAnsi"/>
          <w:color w:val="833C0B" w:themeColor="accent2" w:themeShade="80"/>
          <w:lang w:val="en-US"/>
        </w:rPr>
      </w:pPr>
      <w:r w:rsidRPr="00EC04AB">
        <w:rPr>
          <w:rFonts w:cstheme="minorHAnsi"/>
          <w:b/>
          <w:bCs/>
          <w:color w:val="833C0B" w:themeColor="accent2" w:themeShade="80"/>
          <w:vertAlign w:val="superscript"/>
          <w:lang w:val="en-US"/>
        </w:rPr>
        <w:t xml:space="preserve">4 </w:t>
      </w:r>
      <w:r w:rsidRPr="00EC04AB">
        <w:rPr>
          <w:rFonts w:cstheme="minorHAnsi"/>
          <w:color w:val="833C0B" w:themeColor="accent2" w:themeShade="80"/>
          <w:lang w:val="en-US"/>
        </w:rPr>
        <w:t>When a case of measles occurs in a school, the medical officer</w:t>
      </w:r>
    </w:p>
    <w:p w14:paraId="200FEB39" w14:textId="77777777" w:rsidR="00CF2449" w:rsidRPr="00EC04AB" w:rsidRDefault="00CF2449" w:rsidP="00EC04AB">
      <w:pPr>
        <w:autoSpaceDE w:val="0"/>
        <w:autoSpaceDN w:val="0"/>
        <w:adjustRightInd w:val="0"/>
        <w:spacing w:after="120"/>
        <w:ind w:left="1440" w:firstLine="720"/>
        <w:rPr>
          <w:rFonts w:cstheme="minorHAnsi"/>
          <w:color w:val="833C0B" w:themeColor="accent2" w:themeShade="80"/>
          <w:lang w:val="en-US"/>
        </w:rPr>
      </w:pPr>
      <w:r w:rsidRPr="00EC04AB">
        <w:rPr>
          <w:rFonts w:cstheme="minorHAnsi"/>
          <w:color w:val="833C0B" w:themeColor="accent2" w:themeShade="80"/>
          <w:lang w:val="en-US"/>
        </w:rPr>
        <w:t>of health shall order that any susceptible person at risk of exposure</w:t>
      </w:r>
    </w:p>
    <w:p w14:paraId="1DBF9BB0" w14:textId="77777777" w:rsidR="00CF2449" w:rsidRPr="00EC04AB" w:rsidRDefault="00CF2449" w:rsidP="00EC04AB">
      <w:pPr>
        <w:autoSpaceDE w:val="0"/>
        <w:autoSpaceDN w:val="0"/>
        <w:adjustRightInd w:val="0"/>
        <w:spacing w:after="120"/>
        <w:ind w:left="2160"/>
        <w:rPr>
          <w:rFonts w:cstheme="minorHAnsi"/>
          <w:color w:val="833C0B" w:themeColor="accent2" w:themeShade="80"/>
          <w:lang w:val="en-US"/>
        </w:rPr>
      </w:pPr>
      <w:r w:rsidRPr="00EC04AB">
        <w:rPr>
          <w:rFonts w:cstheme="minorHAnsi"/>
          <w:color w:val="833C0B" w:themeColor="accent2" w:themeShade="80"/>
          <w:lang w:val="en-US"/>
        </w:rPr>
        <w:t>be excluded from attendance at school for a period of 14 days after</w:t>
      </w:r>
    </w:p>
    <w:p w14:paraId="5AC46855" w14:textId="77777777" w:rsidR="00CF2449" w:rsidRPr="00EC04AB" w:rsidRDefault="00CF2449" w:rsidP="00EC04AB">
      <w:pPr>
        <w:autoSpaceDE w:val="0"/>
        <w:autoSpaceDN w:val="0"/>
        <w:adjustRightInd w:val="0"/>
        <w:spacing w:after="120"/>
        <w:ind w:left="2160"/>
        <w:rPr>
          <w:rFonts w:cstheme="minorHAnsi"/>
          <w:color w:val="833C0B" w:themeColor="accent2" w:themeShade="80"/>
          <w:lang w:val="en-US"/>
        </w:rPr>
      </w:pPr>
      <w:r w:rsidRPr="00EC04AB">
        <w:rPr>
          <w:rFonts w:cstheme="minorHAnsi"/>
          <w:color w:val="833C0B" w:themeColor="accent2" w:themeShade="80"/>
          <w:lang w:val="en-US"/>
        </w:rPr>
        <w:t>the onset of symptoms in the last known case occurred or until the</w:t>
      </w:r>
    </w:p>
    <w:p w14:paraId="3BE363F7" w14:textId="77777777" w:rsidR="00CF2449" w:rsidRPr="00EC04AB" w:rsidRDefault="00CF2449" w:rsidP="00EC04AB">
      <w:pPr>
        <w:autoSpaceDE w:val="0"/>
        <w:autoSpaceDN w:val="0"/>
        <w:adjustRightInd w:val="0"/>
        <w:spacing w:after="120"/>
        <w:ind w:left="2160"/>
        <w:rPr>
          <w:rFonts w:cstheme="minorHAnsi"/>
          <w:color w:val="833C0B" w:themeColor="accent2" w:themeShade="80"/>
          <w:lang w:val="en-US"/>
        </w:rPr>
      </w:pPr>
      <w:r w:rsidRPr="00EC04AB">
        <w:rPr>
          <w:rFonts w:cstheme="minorHAnsi"/>
          <w:color w:val="833C0B" w:themeColor="accent2" w:themeShade="80"/>
          <w:lang w:val="en-US"/>
        </w:rPr>
        <w:t>person is immunized.</w:t>
      </w:r>
    </w:p>
    <w:p w14:paraId="1D7EC177" w14:textId="77777777" w:rsidR="00CF2449" w:rsidRPr="00EC04AB" w:rsidRDefault="00CF2449" w:rsidP="00551AD8">
      <w:pPr>
        <w:autoSpaceDE w:val="0"/>
        <w:autoSpaceDN w:val="0"/>
        <w:adjustRightInd w:val="0"/>
        <w:spacing w:after="120" w:line="240" w:lineRule="auto"/>
        <w:ind w:left="1440" w:firstLine="720"/>
        <w:rPr>
          <w:rFonts w:cstheme="minorHAnsi"/>
          <w:color w:val="833C0B" w:themeColor="accent2" w:themeShade="80"/>
          <w:u w:val="single"/>
          <w:lang w:val="en-US"/>
        </w:rPr>
      </w:pPr>
      <w:r w:rsidRPr="00EC04AB">
        <w:rPr>
          <w:rFonts w:cstheme="minorHAnsi"/>
          <w:color w:val="833C0B" w:themeColor="accent2" w:themeShade="80"/>
          <w:u w:val="single"/>
          <w:lang w:val="en-US"/>
        </w:rPr>
        <w:t>Special Measures</w:t>
      </w:r>
    </w:p>
    <w:p w14:paraId="22D0B7B1" w14:textId="77777777" w:rsidR="00CF2449" w:rsidRPr="00EC04AB" w:rsidRDefault="00CF2449" w:rsidP="00551AD8">
      <w:pPr>
        <w:autoSpaceDE w:val="0"/>
        <w:autoSpaceDN w:val="0"/>
        <w:adjustRightInd w:val="0"/>
        <w:spacing w:after="120" w:line="240" w:lineRule="auto"/>
        <w:ind w:left="1440" w:firstLine="720"/>
        <w:rPr>
          <w:rFonts w:cstheme="minorHAnsi"/>
          <w:color w:val="833C0B" w:themeColor="accent2" w:themeShade="80"/>
          <w:lang w:val="en-US"/>
        </w:rPr>
      </w:pPr>
      <w:r w:rsidRPr="00EC04AB">
        <w:rPr>
          <w:rFonts w:cstheme="minorHAnsi"/>
          <w:b/>
          <w:bCs/>
          <w:color w:val="833C0B" w:themeColor="accent2" w:themeShade="80"/>
          <w:vertAlign w:val="superscript"/>
          <w:lang w:val="en-US"/>
        </w:rPr>
        <w:lastRenderedPageBreak/>
        <w:t xml:space="preserve">5 </w:t>
      </w:r>
      <w:r w:rsidRPr="00EC04AB">
        <w:rPr>
          <w:rFonts w:cstheme="minorHAnsi"/>
          <w:color w:val="833C0B" w:themeColor="accent2" w:themeShade="80"/>
          <w:lang w:val="en-US"/>
        </w:rPr>
        <w:t>The medical officer of health shall order that an infected person</w:t>
      </w:r>
    </w:p>
    <w:p w14:paraId="3C23C363" w14:textId="77777777" w:rsidR="00CF2449" w:rsidRPr="00090108" w:rsidRDefault="00CF2449" w:rsidP="00551AD8">
      <w:pPr>
        <w:autoSpaceDE w:val="0"/>
        <w:autoSpaceDN w:val="0"/>
        <w:adjustRightInd w:val="0"/>
        <w:spacing w:after="120" w:line="240" w:lineRule="auto"/>
        <w:ind w:left="1440" w:firstLine="720"/>
        <w:rPr>
          <w:rFonts w:cstheme="minorHAnsi"/>
          <w:color w:val="833C0B" w:themeColor="accent2" w:themeShade="80"/>
          <w:lang w:val="en-US"/>
        </w:rPr>
      </w:pPr>
      <w:r w:rsidRPr="00EC04AB">
        <w:rPr>
          <w:rFonts w:cstheme="minorHAnsi"/>
          <w:color w:val="833C0B" w:themeColor="accent2" w:themeShade="80"/>
          <w:lang w:val="en-US"/>
        </w:rPr>
        <w:t xml:space="preserve">be excluded from school and </w:t>
      </w:r>
      <w:r w:rsidRPr="00090108">
        <w:rPr>
          <w:rFonts w:cstheme="minorHAnsi"/>
          <w:color w:val="833C0B" w:themeColor="accent2" w:themeShade="80"/>
          <w:lang w:val="en-US"/>
        </w:rPr>
        <w:t>non-familial contacts from the onset</w:t>
      </w:r>
    </w:p>
    <w:p w14:paraId="2D7010CD" w14:textId="397BAD62" w:rsidR="00CF2449" w:rsidRPr="00EC04AB" w:rsidRDefault="00CF2449" w:rsidP="00551AD8">
      <w:pPr>
        <w:pStyle w:val="NormalWeb"/>
        <w:spacing w:after="120"/>
        <w:ind w:left="2160"/>
        <w:rPr>
          <w:rFonts w:asciiTheme="minorHAnsi" w:hAnsiTheme="minorHAnsi" w:cstheme="minorHAnsi"/>
          <w:color w:val="833C0B" w:themeColor="accent2" w:themeShade="80"/>
          <w:sz w:val="22"/>
          <w:szCs w:val="22"/>
        </w:rPr>
      </w:pPr>
      <w:r w:rsidRPr="00090108">
        <w:rPr>
          <w:rFonts w:asciiTheme="minorHAnsi" w:hAnsiTheme="minorHAnsi" w:cstheme="minorHAnsi"/>
          <w:color w:val="833C0B" w:themeColor="accent2" w:themeShade="80"/>
          <w:sz w:val="22"/>
          <w:szCs w:val="22"/>
          <w:lang w:val="en-US"/>
        </w:rPr>
        <w:t xml:space="preserve">of the catarrhal stage to the end of the 3rd day of </w:t>
      </w:r>
      <w:r w:rsidRPr="00EC04AB">
        <w:rPr>
          <w:rFonts w:asciiTheme="minorHAnsi" w:hAnsiTheme="minorHAnsi" w:cstheme="minorHAnsi"/>
          <w:color w:val="833C0B" w:themeColor="accent2" w:themeShade="80"/>
          <w:sz w:val="22"/>
          <w:szCs w:val="22"/>
          <w:lang w:val="en-US"/>
        </w:rPr>
        <w:t>the rash.</w:t>
      </w:r>
    </w:p>
    <w:p w14:paraId="481B031E" w14:textId="58B759BF" w:rsidR="00CF2449" w:rsidRPr="00551AD8" w:rsidRDefault="008D6164" w:rsidP="00551AD8">
      <w:pPr>
        <w:pStyle w:val="NormalWeb"/>
        <w:spacing w:after="120"/>
        <w:ind w:left="2160"/>
        <w:rPr>
          <w:rFonts w:asciiTheme="minorHAnsi" w:hAnsiTheme="minorHAnsi" w:cstheme="minorHAnsi"/>
          <w:sz w:val="22"/>
          <w:szCs w:val="22"/>
        </w:rPr>
      </w:pPr>
      <w:hyperlink r:id="rId26" w:history="1">
        <w:r w:rsidR="00CF2449" w:rsidRPr="00551AD8">
          <w:rPr>
            <w:rStyle w:val="Hyperlink"/>
            <w:rFonts w:asciiTheme="minorHAnsi" w:hAnsiTheme="minorHAnsi" w:cstheme="minorHAnsi"/>
            <w:sz w:val="22"/>
            <w:szCs w:val="22"/>
          </w:rPr>
          <w:t>https://www.qp.alberta.ca/documents/Regs/1985_238.pdf</w:t>
        </w:r>
      </w:hyperlink>
    </w:p>
    <w:p w14:paraId="4F536BFE" w14:textId="77777777" w:rsidR="00CF2449" w:rsidRPr="00551AD8" w:rsidRDefault="00CF2449" w:rsidP="00A20E4C">
      <w:pPr>
        <w:pStyle w:val="ListParagraph"/>
        <w:numPr>
          <w:ilvl w:val="0"/>
          <w:numId w:val="13"/>
        </w:numPr>
        <w:spacing w:after="120"/>
        <w:contextualSpacing w:val="0"/>
        <w:rPr>
          <w:rFonts w:cstheme="minorHAnsi"/>
        </w:rPr>
      </w:pPr>
      <w:r w:rsidRPr="00551AD8">
        <w:rPr>
          <w:rFonts w:cstheme="minorHAnsi"/>
        </w:rPr>
        <w:t xml:space="preserve">How do school boards/schools and boards of health/public health units work together to promote immunization uptake and follow-up with parents and caregivers about missed immunizations for children? </w:t>
      </w:r>
    </w:p>
    <w:p w14:paraId="4E62BDCC" w14:textId="77777777" w:rsidR="00CF2449" w:rsidRPr="00551AD8" w:rsidRDefault="00CF2449" w:rsidP="00551AD8">
      <w:pPr>
        <w:pStyle w:val="ListParagraph"/>
        <w:spacing w:after="120"/>
        <w:ind w:left="1440"/>
        <w:contextualSpacing w:val="0"/>
        <w:rPr>
          <w:rFonts w:cstheme="minorHAnsi"/>
        </w:rPr>
      </w:pPr>
      <w:r w:rsidRPr="00EC04AB">
        <w:rPr>
          <w:rFonts w:cstheme="minorHAnsi"/>
          <w:color w:val="833C0B" w:themeColor="accent2" w:themeShade="80"/>
        </w:rPr>
        <w:t xml:space="preserve">Alberta Health receives a list of student enrolment information from Alberta Education (see section 18.2 p. 20 for requirements listed in the </w:t>
      </w:r>
      <w:r w:rsidRPr="00EC04AB">
        <w:rPr>
          <w:rFonts w:cstheme="minorHAnsi"/>
          <w:i/>
          <w:color w:val="833C0B" w:themeColor="accent2" w:themeShade="80"/>
        </w:rPr>
        <w:t xml:space="preserve">Public Health Act </w:t>
      </w:r>
      <w:hyperlink r:id="rId27" w:history="1">
        <w:r w:rsidRPr="00551AD8">
          <w:rPr>
            <w:rStyle w:val="Hyperlink"/>
            <w:rFonts w:cstheme="minorHAnsi"/>
          </w:rPr>
          <w:t>https://www.qp.alberta.ca/documents/Acts/P37.pdf</w:t>
        </w:r>
      </w:hyperlink>
    </w:p>
    <w:p w14:paraId="3D1822BC" w14:textId="77777777" w:rsidR="00CF2449" w:rsidRPr="00EC04AB" w:rsidRDefault="00CF2449" w:rsidP="00BB601C">
      <w:pPr>
        <w:pStyle w:val="ListParagraph"/>
        <w:spacing w:after="120" w:line="240" w:lineRule="auto"/>
        <w:ind w:left="1440"/>
        <w:contextualSpacing w:val="0"/>
        <w:rPr>
          <w:rFonts w:cstheme="minorHAnsi"/>
          <w:color w:val="833C0B" w:themeColor="accent2" w:themeShade="80"/>
        </w:rPr>
      </w:pPr>
      <w:r w:rsidRPr="00EC04AB">
        <w:rPr>
          <w:rFonts w:cstheme="minorHAnsi"/>
          <w:color w:val="833C0B" w:themeColor="accent2" w:themeShade="80"/>
        </w:rPr>
        <w:t>The Health Authority works with schools to send out consents. School nurses contact parents at least three times (phone and then mailed letter) unless a refusal is provided to reach parents. If a true refusal is provided a refusal code is entered into the system as a non immunization event.</w:t>
      </w:r>
    </w:p>
    <w:p w14:paraId="381D828D" w14:textId="10E54948" w:rsidR="00CF2449" w:rsidRPr="00551AD8" w:rsidRDefault="00CF2449" w:rsidP="00BB601C">
      <w:pPr>
        <w:pStyle w:val="ListParagraph"/>
        <w:spacing w:after="120" w:line="240" w:lineRule="auto"/>
        <w:ind w:left="1440"/>
        <w:contextualSpacing w:val="0"/>
        <w:rPr>
          <w:rFonts w:cstheme="minorHAnsi"/>
        </w:rPr>
      </w:pPr>
      <w:r w:rsidRPr="00EC04AB">
        <w:rPr>
          <w:rFonts w:cstheme="minorHAnsi"/>
          <w:color w:val="833C0B" w:themeColor="accent2" w:themeShade="80"/>
        </w:rPr>
        <w:t>All the health authority info is available here</w:t>
      </w:r>
      <w:r w:rsidRPr="00551AD8">
        <w:rPr>
          <w:rFonts w:cstheme="minorHAnsi"/>
          <w:color w:val="538135" w:themeColor="accent6" w:themeShade="BF"/>
        </w:rPr>
        <w:t>:</w:t>
      </w:r>
      <w:r w:rsidR="00551AD8">
        <w:rPr>
          <w:rFonts w:cstheme="minorHAnsi"/>
          <w:color w:val="538135" w:themeColor="accent6" w:themeShade="BF"/>
        </w:rPr>
        <w:t xml:space="preserve"> </w:t>
      </w:r>
      <w:hyperlink r:id="rId28" w:history="1">
        <w:r w:rsidRPr="00551AD8">
          <w:rPr>
            <w:rStyle w:val="Hyperlink"/>
            <w:rFonts w:cstheme="minorHAnsi"/>
          </w:rPr>
          <w:t>https://albertahealthservices.ca/info/Page10802.aspx</w:t>
        </w:r>
      </w:hyperlink>
    </w:p>
    <w:p w14:paraId="5F2621A7" w14:textId="77777777" w:rsidR="00CF2449" w:rsidRPr="00551AD8" w:rsidRDefault="00CF2449" w:rsidP="00A20E4C">
      <w:pPr>
        <w:pStyle w:val="ListParagraph"/>
        <w:numPr>
          <w:ilvl w:val="0"/>
          <w:numId w:val="13"/>
        </w:numPr>
        <w:spacing w:after="120" w:line="240" w:lineRule="auto"/>
        <w:contextualSpacing w:val="0"/>
      </w:pPr>
      <w:r w:rsidRPr="00551AD8">
        <w:rPr>
          <w:rFonts w:eastAsiaTheme="minorEastAsia"/>
        </w:rPr>
        <w:t xml:space="preserve">Has your province / territory realized achievements in this area and/or faced challenges? </w:t>
      </w:r>
    </w:p>
    <w:p w14:paraId="315BA066" w14:textId="4FFDE100" w:rsidR="00CF2449" w:rsidRPr="001704B1" w:rsidRDefault="00CF2449" w:rsidP="00551AD8">
      <w:pPr>
        <w:pStyle w:val="ListParagraph"/>
        <w:spacing w:after="120" w:line="240" w:lineRule="auto"/>
        <w:ind w:left="1440"/>
        <w:contextualSpacing w:val="0"/>
        <w:rPr>
          <w:b/>
          <w:color w:val="833C0B" w:themeColor="accent2" w:themeShade="80"/>
          <w:u w:val="single"/>
        </w:rPr>
      </w:pPr>
      <w:r w:rsidRPr="001704B1">
        <w:rPr>
          <w:color w:val="833C0B" w:themeColor="accent2" w:themeShade="80"/>
        </w:rPr>
        <w:t>Paper consent requirements are time consuming – no movement for electronic consents, however, work is ongoing. Catch-up programs are in place to increase school immunization rates as a result to shifts to on-line learning the last two years – plan to complete catch programs by June 2023.</w:t>
      </w:r>
    </w:p>
    <w:p w14:paraId="23252C31" w14:textId="77777777" w:rsidR="00CF2449" w:rsidRPr="00551AD8" w:rsidRDefault="00CF2449" w:rsidP="00A20E4C">
      <w:pPr>
        <w:pStyle w:val="ListParagraph"/>
        <w:numPr>
          <w:ilvl w:val="0"/>
          <w:numId w:val="13"/>
        </w:numPr>
        <w:spacing w:after="120"/>
        <w:contextualSpacing w:val="0"/>
        <w:rPr>
          <w:b/>
        </w:rPr>
      </w:pPr>
      <w:r w:rsidRPr="00551AD8">
        <w:rPr>
          <w:bCs/>
        </w:rPr>
        <w:t xml:space="preserve">Has your province / territory issued joint communications on this issue from Health and Education ministries? If so, please share. </w:t>
      </w:r>
    </w:p>
    <w:p w14:paraId="641D240C" w14:textId="77777777" w:rsidR="00CF2449" w:rsidRPr="001704B1" w:rsidRDefault="00CF2449" w:rsidP="00BB601C">
      <w:pPr>
        <w:pStyle w:val="ListParagraph"/>
        <w:spacing w:after="120"/>
        <w:ind w:left="1440"/>
        <w:contextualSpacing w:val="0"/>
        <w:rPr>
          <w:bCs/>
          <w:color w:val="833C0B" w:themeColor="accent2" w:themeShade="80"/>
        </w:rPr>
      </w:pPr>
      <w:r w:rsidRPr="001704B1">
        <w:rPr>
          <w:bCs/>
          <w:color w:val="833C0B" w:themeColor="accent2" w:themeShade="80"/>
        </w:rPr>
        <w:t>A letter about the importance of immunization to parents from Alberta Health and Alberta Education went out a few years back, however, this is not typical or routine. Joint letters in relations to influenza season and during COVID-19 peaks also have gone out jointly.</w:t>
      </w:r>
    </w:p>
    <w:p w14:paraId="1624496C" w14:textId="55E3C93D" w:rsidR="00BB601C" w:rsidRPr="00042A83" w:rsidRDefault="00BB601C" w:rsidP="000A19D5">
      <w:pPr>
        <w:pBdr>
          <w:bottom w:val="single" w:sz="4" w:space="1" w:color="auto"/>
        </w:pBdr>
        <w:rPr>
          <w:b/>
          <w:bCs/>
          <w:color w:val="833C0B" w:themeColor="accent2" w:themeShade="80"/>
        </w:rPr>
      </w:pPr>
    </w:p>
    <w:p w14:paraId="133E7406" w14:textId="63F1F00D" w:rsidR="007D5010" w:rsidRPr="00042A83" w:rsidRDefault="007D5010" w:rsidP="000A19D5">
      <w:pPr>
        <w:pStyle w:val="ListParagraph"/>
        <w:contextualSpacing w:val="0"/>
        <w:rPr>
          <w:rFonts w:asciiTheme="majorHAnsi" w:hAnsiTheme="majorHAnsi"/>
          <w:b/>
          <w:bCs/>
          <w:color w:val="833C0B" w:themeColor="accent2" w:themeShade="80"/>
          <w:sz w:val="28"/>
          <w:szCs w:val="28"/>
        </w:rPr>
      </w:pPr>
      <w:r w:rsidRPr="00042A83">
        <w:rPr>
          <w:rFonts w:asciiTheme="majorHAnsi" w:hAnsiTheme="majorHAnsi"/>
          <w:b/>
          <w:bCs/>
          <w:color w:val="833C0B" w:themeColor="accent2" w:themeShade="80"/>
          <w:sz w:val="28"/>
          <w:szCs w:val="28"/>
        </w:rPr>
        <w:t xml:space="preserve">Appendix </w:t>
      </w:r>
      <w:r w:rsidR="001704B1" w:rsidRPr="00042A83">
        <w:rPr>
          <w:rFonts w:asciiTheme="majorHAnsi" w:hAnsiTheme="majorHAnsi"/>
          <w:b/>
          <w:bCs/>
          <w:color w:val="833C0B" w:themeColor="accent2" w:themeShade="80"/>
          <w:sz w:val="28"/>
          <w:szCs w:val="28"/>
        </w:rPr>
        <w:t>B</w:t>
      </w:r>
      <w:r w:rsidRPr="00042A83">
        <w:rPr>
          <w:rFonts w:asciiTheme="majorHAnsi" w:hAnsiTheme="majorHAnsi"/>
          <w:b/>
          <w:bCs/>
          <w:color w:val="833C0B" w:themeColor="accent2" w:themeShade="80"/>
          <w:sz w:val="28"/>
          <w:szCs w:val="28"/>
        </w:rPr>
        <w:t>: Manitoba</w:t>
      </w:r>
    </w:p>
    <w:p w14:paraId="12657D9E" w14:textId="77777777" w:rsidR="007D5010" w:rsidRPr="00331B71" w:rsidRDefault="007D5010" w:rsidP="000A19D5">
      <w:pPr>
        <w:pStyle w:val="ListParagraph"/>
        <w:contextualSpacing w:val="0"/>
        <w:rPr>
          <w:b/>
        </w:rPr>
      </w:pPr>
    </w:p>
    <w:p w14:paraId="69689B43" w14:textId="092CC47A" w:rsidR="00331B71" w:rsidRPr="001B53F0" w:rsidRDefault="00331B71" w:rsidP="000A19D5">
      <w:pPr>
        <w:pStyle w:val="ListParagraph"/>
        <w:numPr>
          <w:ilvl w:val="0"/>
          <w:numId w:val="4"/>
        </w:numPr>
        <w:ind w:left="1080"/>
        <w:contextualSpacing w:val="0"/>
        <w:rPr>
          <w:rFonts w:cstheme="minorHAnsi"/>
        </w:rPr>
      </w:pPr>
      <w:r w:rsidRPr="001B53F0">
        <w:rPr>
          <w:rFonts w:cstheme="minorHAnsi"/>
        </w:rPr>
        <w:t>Does your province</w:t>
      </w:r>
      <w:r w:rsidR="00D4709B">
        <w:rPr>
          <w:rFonts w:cstheme="minorHAnsi"/>
        </w:rPr>
        <w:t>/territory</w:t>
      </w:r>
      <w:r w:rsidRPr="001B53F0">
        <w:rPr>
          <w:rFonts w:cstheme="minorHAnsi"/>
        </w:rPr>
        <w:t xml:space="preserve"> have a set of required immunizations that school-aged children are expected to have received before entering school, and if so, what mechanisms for compliance are used? </w:t>
      </w:r>
      <w:r w:rsidR="00A20E4C" w:rsidRPr="00D02CBB">
        <w:rPr>
          <w:rFonts w:cstheme="minorHAnsi"/>
        </w:rPr>
        <w:t>Please add plan description / link if available.</w:t>
      </w:r>
    </w:p>
    <w:p w14:paraId="75E3353F" w14:textId="6E0DE55A" w:rsidR="00331B71" w:rsidRPr="001704B1" w:rsidRDefault="00331B71" w:rsidP="001C07D1">
      <w:pPr>
        <w:pStyle w:val="ListParagraph"/>
        <w:spacing w:after="120"/>
        <w:ind w:left="1440"/>
        <w:contextualSpacing w:val="0"/>
        <w:rPr>
          <w:bCs/>
          <w:color w:val="833C0B" w:themeColor="accent2" w:themeShade="80"/>
        </w:rPr>
      </w:pPr>
      <w:r w:rsidRPr="001704B1">
        <w:rPr>
          <w:bCs/>
          <w:iCs/>
          <w:color w:val="833C0B" w:themeColor="accent2" w:themeShade="80"/>
        </w:rPr>
        <w:t>No Manitoba does not require immunizations in school-aged children before entering.</w:t>
      </w:r>
    </w:p>
    <w:p w14:paraId="601DFE13" w14:textId="3153C617" w:rsidR="00331B71" w:rsidRPr="00331B71" w:rsidRDefault="00331B71" w:rsidP="00A20E4C">
      <w:pPr>
        <w:pStyle w:val="ListParagraph"/>
        <w:numPr>
          <w:ilvl w:val="0"/>
          <w:numId w:val="4"/>
        </w:numPr>
        <w:spacing w:after="120"/>
        <w:ind w:left="1080"/>
        <w:contextualSpacing w:val="0"/>
        <w:rPr>
          <w:bCs/>
        </w:rPr>
      </w:pPr>
      <w:r w:rsidRPr="00331B71">
        <w:rPr>
          <w:bCs/>
        </w:rPr>
        <w:t>Is there a process by which students may be suspended or excluded from school if they do not have the required immunizations, and if so, what is the process?</w:t>
      </w:r>
    </w:p>
    <w:p w14:paraId="2509692B" w14:textId="157A3D70" w:rsidR="00331B71" w:rsidRPr="001704B1" w:rsidRDefault="00331B71" w:rsidP="00334C79">
      <w:pPr>
        <w:pStyle w:val="ListParagraph"/>
        <w:spacing w:after="120"/>
        <w:ind w:left="1440"/>
        <w:contextualSpacing w:val="0"/>
        <w:rPr>
          <w:bCs/>
          <w:color w:val="833C0B" w:themeColor="accent2" w:themeShade="80"/>
        </w:rPr>
      </w:pPr>
      <w:r w:rsidRPr="001704B1">
        <w:rPr>
          <w:bCs/>
          <w:iCs/>
          <w:color w:val="833C0B" w:themeColor="accent2" w:themeShade="80"/>
        </w:rPr>
        <w:t>No, as we do not have school-entry immunization requirements. However, in the event of an outbreak there is the ability for the chief provincial public health officer to remove any students who are not fully immunized for that particular disease from the school setting for a certain amount of time or unless they can show proof of immunization.</w:t>
      </w:r>
    </w:p>
    <w:p w14:paraId="65B9BBE5" w14:textId="77777777" w:rsidR="00331B71" w:rsidRPr="00331B71" w:rsidRDefault="00331B71" w:rsidP="001C07D1">
      <w:pPr>
        <w:pStyle w:val="ListParagraph"/>
        <w:numPr>
          <w:ilvl w:val="0"/>
          <w:numId w:val="4"/>
        </w:numPr>
        <w:spacing w:after="120"/>
        <w:ind w:left="1080"/>
        <w:contextualSpacing w:val="0"/>
        <w:rPr>
          <w:bCs/>
        </w:rPr>
      </w:pPr>
      <w:r w:rsidRPr="00331B71">
        <w:rPr>
          <w:bCs/>
        </w:rPr>
        <w:t xml:space="preserve">How do school boards/schools and boards of health/public health units work together to promote immunization uptake and follow-up with parents and caregivers about missed immunizations for children? </w:t>
      </w:r>
    </w:p>
    <w:p w14:paraId="216A3768" w14:textId="77777777" w:rsidR="00331B71" w:rsidRPr="001704B1" w:rsidRDefault="00331B71" w:rsidP="001C07D1">
      <w:pPr>
        <w:pStyle w:val="ListParagraph"/>
        <w:spacing w:after="120"/>
        <w:ind w:left="1440"/>
        <w:contextualSpacing w:val="0"/>
        <w:rPr>
          <w:bCs/>
          <w:color w:val="833C0B" w:themeColor="accent2" w:themeShade="80"/>
        </w:rPr>
      </w:pPr>
      <w:r w:rsidRPr="001704B1">
        <w:rPr>
          <w:bCs/>
          <w:iCs/>
          <w:color w:val="833C0B" w:themeColor="accent2" w:themeShade="80"/>
        </w:rPr>
        <w:t>The public health workers in each region work with the school boards and schools to obtain class lists for the grades in which they will be going to do the school immunization programs (grade 6 and grade 8 or 9 depending on the school). Consent forms and information packages are put together and provided to the schools to provide them to the appropriate classes. The class lists are uploaded into the immunization registry to allow the region to identify if they received a consent form back, prepare for the school immunization program based on the returned forms, and they review to see if any children have outstanding immunizations. Those that have outstanding immunizations, their parents may be contacted to see if they can make an appointment to get the child caught up or some may offer the additional doses when they are at the school. Each region has their own processes to manage the school immunizations and outstanding immunizations for their populations. The reasons for being behind in immunizations varies and as such there is not a one size fits all approach to catching up immunizations for children. Manitoba also sends out letters to parents of children who are missing immunizations at certain ages.</w:t>
      </w:r>
    </w:p>
    <w:p w14:paraId="2D187C72" w14:textId="1F6AF676" w:rsidR="005E3FEA" w:rsidRPr="005E3FEA" w:rsidRDefault="00331B71" w:rsidP="005E3FEA">
      <w:pPr>
        <w:pStyle w:val="ListParagraph"/>
        <w:ind w:left="1440"/>
        <w:contextualSpacing w:val="0"/>
        <w:rPr>
          <w:bCs/>
          <w:color w:val="0070C0"/>
          <w:u w:val="single"/>
        </w:rPr>
      </w:pPr>
      <w:r w:rsidRPr="001704B1">
        <w:rPr>
          <w:bCs/>
          <w:color w:val="833C0B" w:themeColor="accent2" w:themeShade="80"/>
        </w:rPr>
        <w:lastRenderedPageBreak/>
        <w:t xml:space="preserve">For more information, please contact: </w:t>
      </w:r>
      <w:hyperlink r:id="rId29" w:history="1">
        <w:r w:rsidRPr="00042A83">
          <w:rPr>
            <w:rStyle w:val="Hyperlink"/>
            <w:bCs/>
            <w:color w:val="0070C0"/>
          </w:rPr>
          <w:t>vaccines@gov.mb.ca</w:t>
        </w:r>
      </w:hyperlink>
    </w:p>
    <w:p w14:paraId="253756E9" w14:textId="77777777" w:rsidR="005E3FEA" w:rsidRDefault="005E3FEA" w:rsidP="008D6164">
      <w:pPr>
        <w:pBdr>
          <w:bottom w:val="single" w:sz="4" w:space="1" w:color="auto"/>
        </w:pBdr>
        <w:rPr>
          <w:rFonts w:asciiTheme="majorHAnsi" w:hAnsiTheme="majorHAnsi" w:cstheme="majorHAnsi"/>
          <w:b/>
          <w:color w:val="833C0B" w:themeColor="accent2" w:themeShade="80"/>
          <w:sz w:val="28"/>
          <w:szCs w:val="28"/>
        </w:rPr>
      </w:pPr>
    </w:p>
    <w:p w14:paraId="794DC222" w14:textId="657DC68F" w:rsidR="00090108" w:rsidRPr="00042A83" w:rsidRDefault="00090108" w:rsidP="00090108">
      <w:pPr>
        <w:ind w:left="720"/>
        <w:rPr>
          <w:rFonts w:asciiTheme="majorHAnsi" w:hAnsiTheme="majorHAnsi" w:cstheme="majorHAnsi"/>
          <w:b/>
          <w:color w:val="833C0B" w:themeColor="accent2" w:themeShade="80"/>
          <w:sz w:val="28"/>
          <w:szCs w:val="28"/>
        </w:rPr>
      </w:pPr>
      <w:r w:rsidRPr="00042A83">
        <w:rPr>
          <w:rFonts w:asciiTheme="majorHAnsi" w:hAnsiTheme="majorHAnsi" w:cstheme="majorHAnsi"/>
          <w:b/>
          <w:color w:val="833C0B" w:themeColor="accent2" w:themeShade="80"/>
          <w:sz w:val="28"/>
          <w:szCs w:val="28"/>
        </w:rPr>
        <w:t xml:space="preserve">Appendix </w:t>
      </w:r>
      <w:r w:rsidR="00042A83" w:rsidRPr="00042A83">
        <w:rPr>
          <w:rFonts w:asciiTheme="majorHAnsi" w:hAnsiTheme="majorHAnsi" w:cstheme="majorHAnsi"/>
          <w:b/>
          <w:color w:val="833C0B" w:themeColor="accent2" w:themeShade="80"/>
          <w:sz w:val="28"/>
          <w:szCs w:val="28"/>
        </w:rPr>
        <w:t>C</w:t>
      </w:r>
      <w:r w:rsidRPr="00042A83">
        <w:rPr>
          <w:rFonts w:asciiTheme="majorHAnsi" w:hAnsiTheme="majorHAnsi" w:cstheme="majorHAnsi"/>
          <w:b/>
          <w:color w:val="833C0B" w:themeColor="accent2" w:themeShade="80"/>
          <w:sz w:val="28"/>
          <w:szCs w:val="28"/>
        </w:rPr>
        <w:t>: New Brunswick</w:t>
      </w:r>
    </w:p>
    <w:p w14:paraId="371D78DB" w14:textId="77777777" w:rsidR="00090108" w:rsidRDefault="00090108" w:rsidP="00090108">
      <w:pPr>
        <w:ind w:left="720" w:hanging="360"/>
        <w:rPr>
          <w:rFonts w:ascii="Arial" w:hAnsi="Arial" w:cs="Arial"/>
        </w:rPr>
      </w:pPr>
    </w:p>
    <w:p w14:paraId="00B22F9F" w14:textId="77777777" w:rsidR="00090108" w:rsidRPr="00042A83" w:rsidRDefault="00090108" w:rsidP="00090108">
      <w:pPr>
        <w:spacing w:after="120"/>
        <w:ind w:left="720" w:hanging="360"/>
        <w:rPr>
          <w:rFonts w:ascii="Calibri" w:hAnsi="Calibri" w:cs="Calibri"/>
          <w:color w:val="833C0B" w:themeColor="accent2" w:themeShade="80"/>
          <w:sz w:val="24"/>
          <w:szCs w:val="24"/>
        </w:rPr>
      </w:pPr>
      <w:r>
        <w:rPr>
          <w:rFonts w:ascii="Arial" w:hAnsi="Arial" w:cs="Arial"/>
        </w:rPr>
        <w:t xml:space="preserve">      </w:t>
      </w:r>
      <w:r w:rsidRPr="00042A83">
        <w:rPr>
          <w:rFonts w:ascii="Arial" w:hAnsi="Arial" w:cs="Arial"/>
          <w:color w:val="833C0B" w:themeColor="accent2" w:themeShade="80"/>
        </w:rPr>
        <w:t xml:space="preserve">Note: </w:t>
      </w:r>
      <w:r w:rsidRPr="00042A83">
        <w:rPr>
          <w:rFonts w:cstheme="minorHAnsi"/>
          <w:color w:val="833C0B" w:themeColor="accent2" w:themeShade="80"/>
        </w:rPr>
        <w:t xml:space="preserve">This scan is based primarily on immunization requirements (as per the question requested). However NB is actually working on a </w:t>
      </w:r>
      <w:r w:rsidRPr="00042A83">
        <w:rPr>
          <w:rFonts w:cstheme="minorHAnsi"/>
          <w:b/>
          <w:bCs/>
          <w:color w:val="833C0B" w:themeColor="accent2" w:themeShade="80"/>
        </w:rPr>
        <w:t>Notifiable Disease School Policy</w:t>
      </w:r>
      <w:r w:rsidRPr="00042A83">
        <w:rPr>
          <w:rFonts w:cstheme="minorHAnsi"/>
          <w:color w:val="833C0B" w:themeColor="accent2" w:themeShade="80"/>
        </w:rPr>
        <w:t xml:space="preserve"> which does not focus just on Proof of Immunization (we already have a policy 706 that outlines those requirements). Due to the recent pandemic, the new school policy will outline requirements based on prevention (hand-washing, disinfecting, etc.), illness monitor (stay home when sick, Public Health notifiable disease requirements, etc.) and outbreak management. It will be very similar to the COVID response guidelines that were developed due to the pandemic but focusing on all notifiable diseases.  The goal is to prepare our schools in case of any future communicable disease outbreak or pandemic.  </w:t>
      </w:r>
    </w:p>
    <w:p w14:paraId="4ED993DE" w14:textId="77777777" w:rsidR="00090108" w:rsidRPr="00F93F48" w:rsidRDefault="00090108" w:rsidP="00090108">
      <w:pPr>
        <w:pStyle w:val="ListParagraph"/>
        <w:numPr>
          <w:ilvl w:val="0"/>
          <w:numId w:val="15"/>
        </w:numPr>
        <w:spacing w:after="120"/>
        <w:ind w:left="1080"/>
        <w:contextualSpacing w:val="0"/>
        <w:rPr>
          <w:rFonts w:ascii="Arial" w:hAnsi="Arial" w:cs="Arial"/>
        </w:rPr>
      </w:pPr>
      <w:r w:rsidRPr="00334C79">
        <w:t>Does your province / territory have a set of required immunizations that school-aged children are expected to have received before entering school, and if so, what mechanisms for compliance are used? Please add plan description / link if available.</w:t>
      </w:r>
    </w:p>
    <w:p w14:paraId="0C0A92D4" w14:textId="77777777" w:rsidR="00090108" w:rsidRPr="00042A83" w:rsidRDefault="00090108" w:rsidP="00090108">
      <w:pPr>
        <w:pStyle w:val="ListParagraph"/>
        <w:spacing w:after="120"/>
        <w:ind w:left="1440"/>
        <w:contextualSpacing w:val="0"/>
        <w:rPr>
          <w:rFonts w:eastAsia="Times New Roman" w:cstheme="minorHAnsi"/>
          <w:color w:val="833C0B" w:themeColor="accent2" w:themeShade="80"/>
        </w:rPr>
      </w:pPr>
      <w:r w:rsidRPr="00042A83">
        <w:rPr>
          <w:rFonts w:cstheme="minorHAnsi"/>
          <w:color w:val="833C0B" w:themeColor="accent2" w:themeShade="80"/>
        </w:rPr>
        <w:t xml:space="preserve">The </w:t>
      </w:r>
      <w:hyperlink r:id="rId30" w:history="1">
        <w:r w:rsidRPr="00042A83">
          <w:rPr>
            <w:rStyle w:val="Hyperlink"/>
            <w:rFonts w:cstheme="minorHAnsi"/>
            <w:color w:val="0070C0"/>
          </w:rPr>
          <w:t>NB Education Act</w:t>
        </w:r>
      </w:hyperlink>
      <w:r w:rsidRPr="00042A83">
        <w:rPr>
          <w:rFonts w:cstheme="minorHAnsi"/>
          <w:color w:val="833C0B" w:themeColor="accent2" w:themeShade="80"/>
        </w:rPr>
        <w:t xml:space="preserve"> and the </w:t>
      </w:r>
      <w:hyperlink r:id="rId31" w:history="1">
        <w:r w:rsidRPr="00042A83">
          <w:rPr>
            <w:rStyle w:val="Hyperlink"/>
            <w:rFonts w:cstheme="minorHAnsi"/>
            <w:color w:val="0070C0"/>
          </w:rPr>
          <w:t>NB Public Health Act</w:t>
        </w:r>
      </w:hyperlink>
      <w:r w:rsidRPr="00042A83">
        <w:rPr>
          <w:rFonts w:cstheme="minorHAnsi"/>
          <w:color w:val="833C0B" w:themeColor="accent2" w:themeShade="80"/>
        </w:rPr>
        <w:t xml:space="preserve"> states that all students entering NB Public School System must demonstrate proof of immunization against diseases cited in the </w:t>
      </w:r>
      <w:hyperlink r:id="rId32" w:history="1">
        <w:r w:rsidRPr="00042A83">
          <w:rPr>
            <w:rStyle w:val="Hyperlink"/>
            <w:rFonts w:cstheme="minorHAnsi"/>
            <w:color w:val="0070C0"/>
          </w:rPr>
          <w:t>Reporting and Disease Regulation</w:t>
        </w:r>
      </w:hyperlink>
      <w:r w:rsidRPr="00042A83">
        <w:rPr>
          <w:rFonts w:cstheme="minorHAnsi"/>
          <w:color w:val="833C0B" w:themeColor="accent2" w:themeShade="80"/>
        </w:rPr>
        <w:t xml:space="preserve"> under the Public Health Act. </w:t>
      </w:r>
    </w:p>
    <w:p w14:paraId="0CAF9288" w14:textId="77777777" w:rsidR="00090108" w:rsidRPr="00042A83" w:rsidRDefault="00090108" w:rsidP="00090108">
      <w:pPr>
        <w:pStyle w:val="ListParagraph"/>
        <w:spacing w:after="120"/>
        <w:ind w:left="1440"/>
        <w:contextualSpacing w:val="0"/>
        <w:rPr>
          <w:rFonts w:cstheme="minorHAnsi"/>
          <w:color w:val="833C0B" w:themeColor="accent2" w:themeShade="80"/>
        </w:rPr>
      </w:pPr>
      <w:r w:rsidRPr="00042A83">
        <w:rPr>
          <w:rFonts w:cstheme="minorHAnsi"/>
          <w:color w:val="833C0B" w:themeColor="accent2" w:themeShade="80"/>
        </w:rPr>
        <w:t>NB Education Act states:</w:t>
      </w:r>
    </w:p>
    <w:p w14:paraId="469511C5" w14:textId="77777777" w:rsidR="00090108" w:rsidRPr="00042A83" w:rsidRDefault="00090108" w:rsidP="00090108">
      <w:pPr>
        <w:pStyle w:val="ListParagraph"/>
        <w:spacing w:after="120"/>
        <w:ind w:left="1440"/>
        <w:contextualSpacing w:val="0"/>
        <w:rPr>
          <w:rFonts w:cstheme="minorHAnsi"/>
          <w:color w:val="833C0B" w:themeColor="accent2" w:themeShade="80"/>
        </w:rPr>
      </w:pPr>
      <w:r w:rsidRPr="00042A83">
        <w:rPr>
          <w:rFonts w:cstheme="minorHAnsi"/>
          <w:color w:val="833C0B" w:themeColor="accent2" w:themeShade="80"/>
        </w:rPr>
        <w:t>10(1)A superintendent shall refuse admission to a pupil entering school for the first time who does not provide satisfactory proof of the immunizations required under the Public Health Act or the regulations under that Act.</w:t>
      </w:r>
    </w:p>
    <w:p w14:paraId="5FD78C67" w14:textId="77777777" w:rsidR="00090108" w:rsidRPr="00042A83" w:rsidRDefault="00090108" w:rsidP="00090108">
      <w:pPr>
        <w:pStyle w:val="ListParagraph"/>
        <w:spacing w:after="120"/>
        <w:ind w:left="1440"/>
        <w:contextualSpacing w:val="0"/>
        <w:rPr>
          <w:rFonts w:cstheme="minorHAnsi"/>
          <w:color w:val="833C0B" w:themeColor="accent2" w:themeShade="80"/>
        </w:rPr>
      </w:pPr>
      <w:r w:rsidRPr="00042A83">
        <w:rPr>
          <w:rFonts w:cstheme="minorHAnsi"/>
          <w:color w:val="833C0B" w:themeColor="accent2" w:themeShade="80"/>
        </w:rPr>
        <w:t>10(2)Subsection (1) does not apply to a pupil whose parent provides</w:t>
      </w:r>
    </w:p>
    <w:p w14:paraId="6B324373" w14:textId="77777777" w:rsidR="00090108" w:rsidRPr="00042A83" w:rsidRDefault="00090108" w:rsidP="00090108">
      <w:pPr>
        <w:pStyle w:val="ListParagraph"/>
        <w:spacing w:after="120"/>
        <w:ind w:left="1440"/>
        <w:contextualSpacing w:val="0"/>
        <w:rPr>
          <w:rFonts w:cstheme="minorHAnsi"/>
          <w:color w:val="833C0B" w:themeColor="accent2" w:themeShade="80"/>
        </w:rPr>
      </w:pPr>
      <w:r w:rsidRPr="00042A83">
        <w:rPr>
          <w:rFonts w:cstheme="minorHAnsi"/>
          <w:color w:val="833C0B" w:themeColor="accent2" w:themeShade="80"/>
        </w:rPr>
        <w:t>(a) a medical exemption, on a form provided by the Minister and signed by a medical practitioner, or</w:t>
      </w:r>
    </w:p>
    <w:p w14:paraId="34CC39B5" w14:textId="126A833D" w:rsidR="00090108" w:rsidRPr="00334C79" w:rsidRDefault="00090108" w:rsidP="00090108">
      <w:pPr>
        <w:pStyle w:val="ListParagraph"/>
        <w:spacing w:after="120"/>
        <w:ind w:left="1440"/>
        <w:contextualSpacing w:val="0"/>
        <w:rPr>
          <w:rFonts w:cstheme="minorHAnsi"/>
          <w:color w:val="538135" w:themeColor="accent6" w:themeShade="BF"/>
        </w:rPr>
      </w:pPr>
      <w:r w:rsidRPr="00042A83">
        <w:rPr>
          <w:rFonts w:cstheme="minorHAnsi"/>
          <w:color w:val="833C0B" w:themeColor="accent2" w:themeShade="80"/>
        </w:rPr>
        <w:t>(b) a written statement, on a form provided by the Minister and signed by the parent, of the parent’s objection for reasons of conscience or religious belief to the immunizations required under the Public Health Act or the regulations under that Act.</w:t>
      </w:r>
    </w:p>
    <w:p w14:paraId="19CEA77B" w14:textId="77777777" w:rsidR="00090108" w:rsidRPr="005E3FEA" w:rsidRDefault="00090108" w:rsidP="00090108">
      <w:pPr>
        <w:pStyle w:val="ListParagraph"/>
        <w:spacing w:after="120"/>
        <w:ind w:left="1440"/>
        <w:contextualSpacing w:val="0"/>
        <w:rPr>
          <w:rFonts w:cstheme="minorHAnsi"/>
          <w:color w:val="833C0B" w:themeColor="accent2" w:themeShade="80"/>
        </w:rPr>
      </w:pPr>
      <w:r w:rsidRPr="005E3FEA">
        <w:rPr>
          <w:rFonts w:cstheme="minorHAnsi"/>
          <w:color w:val="833C0B" w:themeColor="accent2" w:themeShade="80"/>
        </w:rPr>
        <w:t xml:space="preserve">Public Health Act states: </w:t>
      </w:r>
    </w:p>
    <w:p w14:paraId="27FBD22E" w14:textId="77777777" w:rsidR="00090108" w:rsidRPr="005E3FEA" w:rsidRDefault="00090108" w:rsidP="00090108">
      <w:pPr>
        <w:pStyle w:val="ListParagraph"/>
        <w:spacing w:after="120"/>
        <w:ind w:left="1440"/>
        <w:contextualSpacing w:val="0"/>
        <w:rPr>
          <w:rFonts w:cstheme="minorHAnsi"/>
          <w:color w:val="833C0B" w:themeColor="accent2" w:themeShade="80"/>
        </w:rPr>
      </w:pPr>
      <w:r w:rsidRPr="005E3FEA">
        <w:rPr>
          <w:rFonts w:cstheme="minorHAnsi"/>
          <w:color w:val="833C0B" w:themeColor="accent2" w:themeShade="80"/>
        </w:rPr>
        <w:t>42.1(1) The principal of a school shall require that proof of immunization is provided to him or her for any disease prescribed by regulation for a child attending school in the Province for the first time.</w:t>
      </w:r>
    </w:p>
    <w:p w14:paraId="02BB06E8" w14:textId="77777777" w:rsidR="00090108" w:rsidRPr="005E3FEA" w:rsidRDefault="00090108" w:rsidP="00090108">
      <w:pPr>
        <w:pStyle w:val="ListParagraph"/>
        <w:spacing w:after="120"/>
        <w:ind w:left="1440"/>
        <w:contextualSpacing w:val="0"/>
        <w:rPr>
          <w:rFonts w:cstheme="minorHAnsi"/>
          <w:color w:val="833C0B" w:themeColor="accent2" w:themeShade="80"/>
        </w:rPr>
      </w:pPr>
      <w:r w:rsidRPr="005E3FEA">
        <w:rPr>
          <w:rFonts w:cstheme="minorHAnsi"/>
          <w:color w:val="833C0B" w:themeColor="accent2" w:themeShade="80"/>
        </w:rPr>
        <w:t>42.1(2) The operator of an early learning and childcare facility shall require that proof of immunization is provided to him or her for any disease prescribed by regulation for a child attending that facility.</w:t>
      </w:r>
    </w:p>
    <w:p w14:paraId="5C049DBD" w14:textId="77777777" w:rsidR="00090108" w:rsidRPr="005E3FEA" w:rsidRDefault="00090108" w:rsidP="00090108">
      <w:pPr>
        <w:pStyle w:val="ListParagraph"/>
        <w:spacing w:after="120"/>
        <w:ind w:left="1440"/>
        <w:contextualSpacing w:val="0"/>
        <w:rPr>
          <w:rFonts w:cstheme="minorHAnsi"/>
          <w:color w:val="833C0B" w:themeColor="accent2" w:themeShade="80"/>
        </w:rPr>
      </w:pPr>
      <w:r w:rsidRPr="005E3FEA">
        <w:rPr>
          <w:rFonts w:cstheme="minorHAnsi"/>
          <w:color w:val="833C0B" w:themeColor="accent2" w:themeShade="80"/>
        </w:rPr>
        <w:t>42.1(3) Despite subsection (1) or (2), proof of immunization is not required if the parent or legal guardian of a child provides the following:</w:t>
      </w:r>
    </w:p>
    <w:p w14:paraId="382442FD" w14:textId="77777777" w:rsidR="00090108" w:rsidRPr="005E3FEA" w:rsidRDefault="00090108" w:rsidP="00090108">
      <w:pPr>
        <w:pStyle w:val="ListParagraph"/>
        <w:spacing w:after="120"/>
        <w:ind w:left="1440"/>
        <w:contextualSpacing w:val="0"/>
        <w:rPr>
          <w:rFonts w:cstheme="minorHAnsi"/>
          <w:color w:val="833C0B" w:themeColor="accent2" w:themeShade="80"/>
        </w:rPr>
      </w:pPr>
      <w:r w:rsidRPr="005E3FEA">
        <w:rPr>
          <w:rFonts w:cstheme="minorHAnsi"/>
          <w:color w:val="833C0B" w:themeColor="accent2" w:themeShade="80"/>
        </w:rPr>
        <w:t>            (a) a medical exemption, on a form provided by the Minister, that is signed by a medical practitioner or</w:t>
      </w:r>
    </w:p>
    <w:p w14:paraId="622AC0E5" w14:textId="77777777" w:rsidR="00090108" w:rsidRPr="005E3FEA" w:rsidRDefault="00090108" w:rsidP="00090108">
      <w:pPr>
        <w:pStyle w:val="ListParagraph"/>
        <w:spacing w:after="120"/>
        <w:ind w:left="1440"/>
        <w:contextualSpacing w:val="0"/>
        <w:rPr>
          <w:rFonts w:cstheme="minorHAnsi"/>
          <w:color w:val="833C0B" w:themeColor="accent2" w:themeShade="80"/>
        </w:rPr>
      </w:pPr>
      <w:r w:rsidRPr="005E3FEA">
        <w:rPr>
          <w:rFonts w:cstheme="minorHAnsi"/>
          <w:color w:val="833C0B" w:themeColor="accent2" w:themeShade="80"/>
        </w:rPr>
        <w:t>            nurse practitioner, or</w:t>
      </w:r>
    </w:p>
    <w:p w14:paraId="1D36FAFE" w14:textId="77777777" w:rsidR="00090108" w:rsidRPr="005E3FEA" w:rsidRDefault="00090108" w:rsidP="00090108">
      <w:pPr>
        <w:pStyle w:val="ListParagraph"/>
        <w:spacing w:after="120"/>
        <w:ind w:left="1440"/>
        <w:contextualSpacing w:val="0"/>
        <w:rPr>
          <w:rFonts w:cstheme="minorHAnsi"/>
          <w:color w:val="833C0B" w:themeColor="accent2" w:themeShade="80"/>
        </w:rPr>
      </w:pPr>
      <w:r w:rsidRPr="005E3FEA">
        <w:rPr>
          <w:rFonts w:cstheme="minorHAnsi"/>
          <w:color w:val="833C0B" w:themeColor="accent2" w:themeShade="80"/>
        </w:rPr>
        <w:t>            (b) a written statement, on a form provided by the Minister, signed by the parent or legal guardian of his or her objections to the immunizations.</w:t>
      </w:r>
    </w:p>
    <w:p w14:paraId="6147A808" w14:textId="77777777" w:rsidR="00090108" w:rsidRPr="00042A83" w:rsidRDefault="008D6164" w:rsidP="00090108">
      <w:pPr>
        <w:pStyle w:val="ListParagraph"/>
        <w:spacing w:after="120"/>
        <w:ind w:left="1440"/>
        <w:contextualSpacing w:val="0"/>
        <w:rPr>
          <w:rFonts w:ascii="Arial" w:hAnsi="Arial" w:cs="Arial"/>
          <w:color w:val="C45911" w:themeColor="accent2" w:themeShade="BF"/>
          <w:sz w:val="24"/>
          <w:szCs w:val="24"/>
        </w:rPr>
      </w:pPr>
      <w:hyperlink r:id="rId33" w:history="1">
        <w:r w:rsidR="00090108" w:rsidRPr="00334C79">
          <w:rPr>
            <w:rStyle w:val="Hyperlink"/>
            <w:rFonts w:cstheme="minorHAnsi"/>
            <w:color w:val="0070C0"/>
          </w:rPr>
          <w:t>Public School Policy 706 - Proof of Immunization</w:t>
        </w:r>
      </w:hyperlink>
      <w:r w:rsidR="00090108" w:rsidRPr="00334C79">
        <w:rPr>
          <w:rFonts w:cstheme="minorHAnsi"/>
          <w:color w:val="538135" w:themeColor="accent6" w:themeShade="BF"/>
        </w:rPr>
        <w:t xml:space="preserve"> </w:t>
      </w:r>
      <w:r w:rsidR="00090108" w:rsidRPr="005E3FEA">
        <w:rPr>
          <w:rFonts w:cstheme="minorHAnsi"/>
          <w:color w:val="833C0B" w:themeColor="accent2" w:themeShade="80"/>
        </w:rPr>
        <w:t xml:space="preserve">provide direction regarding the collection and management of immunization data as a condition for admission to the public school system.  </w:t>
      </w:r>
    </w:p>
    <w:p w14:paraId="150618DF" w14:textId="77777777" w:rsidR="00090108" w:rsidRPr="00F93F48" w:rsidRDefault="00090108" w:rsidP="00090108">
      <w:pPr>
        <w:pStyle w:val="ListParagraph"/>
        <w:numPr>
          <w:ilvl w:val="0"/>
          <w:numId w:val="15"/>
        </w:numPr>
        <w:spacing w:after="120"/>
        <w:ind w:left="1080"/>
        <w:contextualSpacing w:val="0"/>
        <w:rPr>
          <w:rFonts w:ascii="Arial" w:hAnsi="Arial" w:cs="Arial"/>
          <w:sz w:val="24"/>
          <w:szCs w:val="24"/>
        </w:rPr>
      </w:pPr>
      <w:r w:rsidRPr="00334C79">
        <w:t>Is there a process by which students may be suspended or excluded from school if they do not have the required immunizations and vaccinations, and if so, what is the process?</w:t>
      </w:r>
    </w:p>
    <w:p w14:paraId="25F4CDF3" w14:textId="5FC36534" w:rsidR="00090108" w:rsidRPr="005E3FEA" w:rsidRDefault="00090108" w:rsidP="00090108">
      <w:pPr>
        <w:pStyle w:val="ListParagraph"/>
        <w:spacing w:after="120"/>
        <w:ind w:left="1440"/>
        <w:contextualSpacing w:val="0"/>
        <w:rPr>
          <w:rFonts w:ascii="Arial" w:hAnsi="Arial" w:cs="Arial"/>
          <w:color w:val="833C0B" w:themeColor="accent2" w:themeShade="80"/>
          <w:sz w:val="24"/>
          <w:szCs w:val="24"/>
        </w:rPr>
      </w:pPr>
      <w:r w:rsidRPr="005E3FEA">
        <w:rPr>
          <w:rFonts w:cstheme="minorHAnsi"/>
          <w:color w:val="833C0B" w:themeColor="accent2" w:themeShade="80"/>
        </w:rPr>
        <w:t>In section 10 of the NB Education Act a Superintendent shall refuse admission to a pupil entering school for the first time who does not provide satisfactory proof of the immunizations required under the Public Health Act or the regulations under that Act.</w:t>
      </w:r>
    </w:p>
    <w:p w14:paraId="3B8D99D3" w14:textId="77777777" w:rsidR="00090108" w:rsidRPr="00334C79" w:rsidRDefault="00090108" w:rsidP="00090108">
      <w:pPr>
        <w:pStyle w:val="ListParagraph"/>
        <w:numPr>
          <w:ilvl w:val="0"/>
          <w:numId w:val="15"/>
        </w:numPr>
        <w:spacing w:after="120"/>
        <w:ind w:left="1080"/>
        <w:contextualSpacing w:val="0"/>
        <w:rPr>
          <w:rFonts w:ascii="Times New Roman" w:hAnsi="Times New Roman" w:cs="Times New Roman"/>
        </w:rPr>
      </w:pPr>
      <w:r w:rsidRPr="00334C79">
        <w:t>How do school boards/schools and boards of health/public health units work together to promote immunization uptake and follow-up with parents and caregivers about missed immunizations for children?</w:t>
      </w:r>
    </w:p>
    <w:p w14:paraId="4253167C" w14:textId="77777777" w:rsidR="00090108" w:rsidRPr="005E3FEA" w:rsidRDefault="00090108" w:rsidP="00090108">
      <w:pPr>
        <w:pStyle w:val="NormalWeb"/>
        <w:spacing w:after="120"/>
        <w:ind w:left="1440"/>
        <w:rPr>
          <w:rFonts w:asciiTheme="minorHAnsi" w:hAnsiTheme="minorHAnsi" w:cstheme="minorHAnsi"/>
          <w:color w:val="833C0B" w:themeColor="accent2" w:themeShade="80"/>
          <w:sz w:val="22"/>
          <w:szCs w:val="22"/>
        </w:rPr>
      </w:pPr>
      <w:r w:rsidRPr="005E3FEA">
        <w:rPr>
          <w:rFonts w:asciiTheme="minorHAnsi" w:hAnsiTheme="minorHAnsi" w:cstheme="minorHAnsi"/>
          <w:color w:val="833C0B" w:themeColor="accent2" w:themeShade="80"/>
          <w:sz w:val="22"/>
          <w:szCs w:val="22"/>
        </w:rPr>
        <w:lastRenderedPageBreak/>
        <w:t>Proof of immunization refers to any one of the following:</w:t>
      </w:r>
    </w:p>
    <w:p w14:paraId="08925CEE" w14:textId="77777777" w:rsidR="00090108" w:rsidRPr="005E3FEA" w:rsidRDefault="00090108" w:rsidP="00090108">
      <w:pPr>
        <w:pStyle w:val="NormalWeb"/>
        <w:numPr>
          <w:ilvl w:val="2"/>
          <w:numId w:val="18"/>
        </w:numPr>
        <w:spacing w:after="120"/>
        <w:ind w:left="1800"/>
        <w:rPr>
          <w:rFonts w:asciiTheme="minorHAnsi" w:hAnsiTheme="minorHAnsi" w:cstheme="minorHAnsi"/>
          <w:color w:val="833C0B" w:themeColor="accent2" w:themeShade="80"/>
          <w:sz w:val="22"/>
          <w:szCs w:val="22"/>
        </w:rPr>
      </w:pPr>
      <w:r w:rsidRPr="005E3FEA">
        <w:rPr>
          <w:rFonts w:asciiTheme="minorHAnsi" w:hAnsiTheme="minorHAnsi" w:cstheme="minorHAnsi"/>
          <w:color w:val="833C0B" w:themeColor="accent2" w:themeShade="80"/>
          <w:sz w:val="22"/>
          <w:szCs w:val="22"/>
        </w:rPr>
        <w:t>a listing of the vaccinations received by a child, signed by a medical professional;</w:t>
      </w:r>
    </w:p>
    <w:p w14:paraId="7203CDAE" w14:textId="77777777" w:rsidR="00090108" w:rsidRPr="005E3FEA" w:rsidRDefault="00090108" w:rsidP="00090108">
      <w:pPr>
        <w:pStyle w:val="NormalWeb"/>
        <w:numPr>
          <w:ilvl w:val="2"/>
          <w:numId w:val="18"/>
        </w:numPr>
        <w:spacing w:after="120"/>
        <w:ind w:left="1800"/>
        <w:rPr>
          <w:rFonts w:asciiTheme="minorHAnsi" w:hAnsiTheme="minorHAnsi" w:cstheme="minorHAnsi"/>
          <w:color w:val="833C0B" w:themeColor="accent2" w:themeShade="80"/>
          <w:sz w:val="22"/>
          <w:szCs w:val="22"/>
        </w:rPr>
      </w:pPr>
      <w:r w:rsidRPr="005E3FEA">
        <w:rPr>
          <w:rFonts w:asciiTheme="minorHAnsi" w:hAnsiTheme="minorHAnsi" w:cstheme="minorHAnsi"/>
          <w:color w:val="833C0B" w:themeColor="accent2" w:themeShade="80"/>
          <w:sz w:val="22"/>
          <w:szCs w:val="22"/>
        </w:rPr>
        <w:t>a medical exemption signed by a medical professional; or</w:t>
      </w:r>
    </w:p>
    <w:p w14:paraId="16F68765" w14:textId="77777777" w:rsidR="00090108" w:rsidRPr="005E3FEA" w:rsidRDefault="00090108" w:rsidP="00090108">
      <w:pPr>
        <w:pStyle w:val="NormalWeb"/>
        <w:numPr>
          <w:ilvl w:val="2"/>
          <w:numId w:val="18"/>
        </w:numPr>
        <w:spacing w:after="120"/>
        <w:ind w:left="1800"/>
        <w:rPr>
          <w:rFonts w:asciiTheme="minorHAnsi" w:hAnsiTheme="minorHAnsi" w:cstheme="minorHAnsi"/>
          <w:color w:val="833C0B" w:themeColor="accent2" w:themeShade="80"/>
          <w:sz w:val="22"/>
          <w:szCs w:val="22"/>
          <w:lang w:val="en-US"/>
        </w:rPr>
      </w:pPr>
      <w:r w:rsidRPr="005E3FEA">
        <w:rPr>
          <w:rFonts w:asciiTheme="minorHAnsi" w:hAnsiTheme="minorHAnsi" w:cstheme="minorHAnsi"/>
          <w:color w:val="833C0B" w:themeColor="accent2" w:themeShade="80"/>
          <w:sz w:val="22"/>
          <w:szCs w:val="22"/>
        </w:rPr>
        <w:t xml:space="preserve">a declaration of objection to immunization signed by a parent for reason of conscience or religious beliefs. </w:t>
      </w:r>
    </w:p>
    <w:p w14:paraId="0AB4F8D9" w14:textId="77777777" w:rsidR="00090108" w:rsidRPr="005E3FEA" w:rsidRDefault="00090108" w:rsidP="00090108">
      <w:pPr>
        <w:pStyle w:val="NormalWeb"/>
        <w:spacing w:after="120"/>
        <w:ind w:left="1440"/>
        <w:rPr>
          <w:rFonts w:asciiTheme="minorHAnsi" w:hAnsiTheme="minorHAnsi" w:cstheme="minorHAnsi"/>
          <w:color w:val="833C0B" w:themeColor="accent2" w:themeShade="80"/>
          <w:sz w:val="22"/>
          <w:szCs w:val="22"/>
        </w:rPr>
      </w:pPr>
      <w:r w:rsidRPr="005E3FEA">
        <w:rPr>
          <w:rFonts w:asciiTheme="minorHAnsi" w:hAnsiTheme="minorHAnsi" w:cstheme="minorHAnsi"/>
          <w:color w:val="833C0B" w:themeColor="accent2" w:themeShade="80"/>
          <w:sz w:val="22"/>
          <w:szCs w:val="22"/>
        </w:rPr>
        <w:t xml:space="preserve">School personnel are responsible for verifying that proof of immunization has been received by parent. The Public Health Office is responsible for determining whether the information is accurate. </w:t>
      </w:r>
    </w:p>
    <w:p w14:paraId="5BBB576D" w14:textId="77777777" w:rsidR="00090108" w:rsidRPr="005E3FEA" w:rsidRDefault="00090108" w:rsidP="00090108">
      <w:pPr>
        <w:pStyle w:val="NormalWeb"/>
        <w:spacing w:after="120"/>
        <w:ind w:left="1440"/>
        <w:rPr>
          <w:rFonts w:asciiTheme="minorHAnsi" w:hAnsiTheme="minorHAnsi" w:cstheme="minorHAnsi"/>
          <w:color w:val="833C0B" w:themeColor="accent2" w:themeShade="80"/>
          <w:sz w:val="22"/>
          <w:szCs w:val="22"/>
          <w:lang w:val="en-US"/>
        </w:rPr>
      </w:pPr>
      <w:r w:rsidRPr="005E3FEA">
        <w:rPr>
          <w:rFonts w:asciiTheme="minorHAnsi" w:hAnsiTheme="minorHAnsi" w:cstheme="minorHAnsi"/>
          <w:color w:val="833C0B" w:themeColor="accent2" w:themeShade="80"/>
          <w:sz w:val="22"/>
          <w:szCs w:val="22"/>
        </w:rPr>
        <w:t xml:space="preserve">The Public Health Office verifies immunization records and informs the school principal of incomplete records. The principal is responsible for notifying parents of this fact.         </w:t>
      </w:r>
    </w:p>
    <w:p w14:paraId="3D15CC16" w14:textId="77777777" w:rsidR="00090108" w:rsidRPr="005E3FEA" w:rsidRDefault="00090108" w:rsidP="00090108">
      <w:pPr>
        <w:pStyle w:val="NormalWeb"/>
        <w:spacing w:after="120"/>
        <w:ind w:left="1440"/>
        <w:rPr>
          <w:rFonts w:asciiTheme="minorHAnsi" w:hAnsiTheme="minorHAnsi" w:cstheme="minorHAnsi"/>
          <w:color w:val="833C0B" w:themeColor="accent2" w:themeShade="80"/>
          <w:sz w:val="22"/>
          <w:szCs w:val="22"/>
          <w:lang w:val="en-US"/>
        </w:rPr>
      </w:pPr>
      <w:r w:rsidRPr="005E3FEA">
        <w:rPr>
          <w:rFonts w:asciiTheme="minorHAnsi" w:hAnsiTheme="minorHAnsi" w:cstheme="minorHAnsi"/>
          <w:color w:val="833C0B" w:themeColor="accent2" w:themeShade="80"/>
          <w:sz w:val="22"/>
          <w:szCs w:val="22"/>
        </w:rPr>
        <w:t xml:space="preserve">When proof of immunization is not provided or it does not meet all the requirements for school entry, parents have 120 days to complete the students’ immunizations or provide a signed exemption form.             </w:t>
      </w:r>
    </w:p>
    <w:p w14:paraId="08433985" w14:textId="77777777" w:rsidR="00090108" w:rsidRPr="005E3FEA" w:rsidRDefault="00090108" w:rsidP="00090108">
      <w:pPr>
        <w:pStyle w:val="NormalWeb"/>
        <w:spacing w:after="120"/>
        <w:ind w:left="1440"/>
        <w:rPr>
          <w:rFonts w:asciiTheme="minorHAnsi" w:hAnsiTheme="minorHAnsi" w:cstheme="minorHAnsi"/>
          <w:color w:val="833C0B" w:themeColor="accent2" w:themeShade="80"/>
          <w:sz w:val="22"/>
          <w:szCs w:val="22"/>
        </w:rPr>
      </w:pPr>
      <w:r w:rsidRPr="005E3FEA">
        <w:rPr>
          <w:rFonts w:asciiTheme="minorHAnsi" w:hAnsiTheme="minorHAnsi" w:cstheme="minorHAnsi"/>
          <w:color w:val="833C0B" w:themeColor="accent2" w:themeShade="80"/>
          <w:sz w:val="22"/>
          <w:szCs w:val="22"/>
        </w:rPr>
        <w:t xml:space="preserve">The principal must ensure that they keep lists of all students enrolled in their school who; </w:t>
      </w:r>
    </w:p>
    <w:p w14:paraId="16024869" w14:textId="77777777" w:rsidR="00090108" w:rsidRPr="005E3FEA" w:rsidRDefault="00090108" w:rsidP="00090108">
      <w:pPr>
        <w:pStyle w:val="ListParagraph"/>
        <w:numPr>
          <w:ilvl w:val="0"/>
          <w:numId w:val="16"/>
        </w:numPr>
        <w:spacing w:after="120"/>
        <w:contextualSpacing w:val="0"/>
        <w:rPr>
          <w:rFonts w:cstheme="minorHAnsi"/>
          <w:color w:val="833C0B" w:themeColor="accent2" w:themeShade="80"/>
        </w:rPr>
      </w:pPr>
      <w:r w:rsidRPr="005E3FEA">
        <w:rPr>
          <w:rFonts w:cstheme="minorHAnsi"/>
          <w:color w:val="833C0B" w:themeColor="accent2" w:themeShade="80"/>
        </w:rPr>
        <w:t xml:space="preserve">are up to date on their vaccinations; </w:t>
      </w:r>
    </w:p>
    <w:p w14:paraId="70A0943F" w14:textId="77777777" w:rsidR="00090108" w:rsidRPr="005E3FEA" w:rsidRDefault="00090108" w:rsidP="00090108">
      <w:pPr>
        <w:pStyle w:val="ListParagraph"/>
        <w:numPr>
          <w:ilvl w:val="0"/>
          <w:numId w:val="16"/>
        </w:numPr>
        <w:spacing w:after="120"/>
        <w:contextualSpacing w:val="0"/>
        <w:rPr>
          <w:rFonts w:cstheme="minorHAnsi"/>
          <w:color w:val="833C0B" w:themeColor="accent2" w:themeShade="80"/>
        </w:rPr>
      </w:pPr>
      <w:r w:rsidRPr="005E3FEA">
        <w:rPr>
          <w:rFonts w:cstheme="minorHAnsi"/>
          <w:color w:val="833C0B" w:themeColor="accent2" w:themeShade="80"/>
        </w:rPr>
        <w:t xml:space="preserve">have a signed exemption form; or </w:t>
      </w:r>
    </w:p>
    <w:p w14:paraId="5B642640" w14:textId="77777777" w:rsidR="00090108" w:rsidRPr="005E3FEA" w:rsidRDefault="00090108" w:rsidP="00090108">
      <w:pPr>
        <w:pStyle w:val="ListParagraph"/>
        <w:numPr>
          <w:ilvl w:val="0"/>
          <w:numId w:val="16"/>
        </w:numPr>
        <w:spacing w:after="120"/>
        <w:contextualSpacing w:val="0"/>
        <w:rPr>
          <w:rFonts w:cstheme="minorHAnsi"/>
          <w:color w:val="833C0B" w:themeColor="accent2" w:themeShade="80"/>
        </w:rPr>
      </w:pPr>
      <w:r w:rsidRPr="005E3FEA">
        <w:rPr>
          <w:rFonts w:cstheme="minorHAnsi"/>
          <w:color w:val="833C0B" w:themeColor="accent2" w:themeShade="80"/>
        </w:rPr>
        <w:t xml:space="preserve">have not provided any proof of immunization. </w:t>
      </w:r>
    </w:p>
    <w:p w14:paraId="2C1C5EB6" w14:textId="77777777" w:rsidR="00090108" w:rsidRPr="005E3FEA" w:rsidRDefault="00090108" w:rsidP="00090108">
      <w:pPr>
        <w:pStyle w:val="NormalWeb"/>
        <w:spacing w:after="120"/>
        <w:ind w:left="1440"/>
        <w:rPr>
          <w:rFonts w:asciiTheme="minorHAnsi" w:hAnsiTheme="minorHAnsi" w:cstheme="minorHAnsi"/>
          <w:color w:val="833C0B" w:themeColor="accent2" w:themeShade="80"/>
          <w:sz w:val="22"/>
          <w:szCs w:val="22"/>
        </w:rPr>
      </w:pPr>
      <w:r w:rsidRPr="005E3FEA">
        <w:rPr>
          <w:rFonts w:asciiTheme="minorHAnsi" w:hAnsiTheme="minorHAnsi" w:cstheme="minorHAnsi"/>
          <w:color w:val="833C0B" w:themeColor="accent2" w:themeShade="80"/>
          <w:sz w:val="22"/>
          <w:szCs w:val="22"/>
        </w:rPr>
        <w:t xml:space="preserve">These list help principals during an outbreak identify students whom may be at risk.                 </w:t>
      </w:r>
    </w:p>
    <w:p w14:paraId="576A3073" w14:textId="77777777" w:rsidR="00090108" w:rsidRDefault="00090108" w:rsidP="00090108">
      <w:pPr>
        <w:pStyle w:val="ListParagraph"/>
        <w:numPr>
          <w:ilvl w:val="0"/>
          <w:numId w:val="15"/>
        </w:numPr>
        <w:spacing w:after="120"/>
        <w:contextualSpacing w:val="0"/>
        <w:rPr>
          <w:sz w:val="24"/>
          <w:szCs w:val="24"/>
        </w:rPr>
      </w:pPr>
      <w:r>
        <w:rPr>
          <w:sz w:val="24"/>
          <w:szCs w:val="24"/>
        </w:rPr>
        <w:t xml:space="preserve">Has your province / territory realized achievements in this area and/or faced challenges? </w:t>
      </w:r>
    </w:p>
    <w:p w14:paraId="1FD19ECB" w14:textId="77777777" w:rsidR="00090108" w:rsidRPr="005E3FEA" w:rsidRDefault="00090108" w:rsidP="00090108">
      <w:pPr>
        <w:pStyle w:val="ListParagraph"/>
        <w:spacing w:after="120"/>
        <w:ind w:left="1440"/>
        <w:contextualSpacing w:val="0"/>
        <w:rPr>
          <w:color w:val="833C0B" w:themeColor="accent2" w:themeShade="80"/>
        </w:rPr>
      </w:pPr>
      <w:r w:rsidRPr="005E3FEA">
        <w:rPr>
          <w:color w:val="833C0B" w:themeColor="accent2" w:themeShade="80"/>
        </w:rPr>
        <w:t xml:space="preserve">From the most recent immunization data from NB Public Schools and Public Health: </w:t>
      </w:r>
    </w:p>
    <w:p w14:paraId="47C5A49E" w14:textId="77777777" w:rsidR="00090108" w:rsidRPr="005E3FEA" w:rsidRDefault="00090108" w:rsidP="00090108">
      <w:pPr>
        <w:pStyle w:val="ListParagraph"/>
        <w:numPr>
          <w:ilvl w:val="2"/>
          <w:numId w:val="19"/>
        </w:numPr>
        <w:spacing w:after="120"/>
        <w:ind w:left="1800"/>
        <w:contextualSpacing w:val="0"/>
        <w:rPr>
          <w:rFonts w:eastAsia="Times New Roman"/>
          <w:color w:val="833C0B" w:themeColor="accent2" w:themeShade="80"/>
        </w:rPr>
      </w:pPr>
      <w:r w:rsidRPr="005E3FEA">
        <w:rPr>
          <w:color w:val="833C0B" w:themeColor="accent2" w:themeShade="80"/>
        </w:rPr>
        <w:t xml:space="preserve">80% of students have provided proof of immunization </w:t>
      </w:r>
    </w:p>
    <w:p w14:paraId="04491732" w14:textId="77777777" w:rsidR="00090108" w:rsidRPr="005E3FEA" w:rsidRDefault="00090108" w:rsidP="00090108">
      <w:pPr>
        <w:pStyle w:val="ListParagraph"/>
        <w:numPr>
          <w:ilvl w:val="2"/>
          <w:numId w:val="19"/>
        </w:numPr>
        <w:spacing w:after="120"/>
        <w:ind w:left="1800"/>
        <w:contextualSpacing w:val="0"/>
        <w:rPr>
          <w:color w:val="833C0B" w:themeColor="accent2" w:themeShade="80"/>
        </w:rPr>
      </w:pPr>
      <w:r w:rsidRPr="005E3FEA">
        <w:rPr>
          <w:color w:val="833C0B" w:themeColor="accent2" w:themeShade="80"/>
        </w:rPr>
        <w:t xml:space="preserve">1% of students have provided an exemption     </w:t>
      </w:r>
    </w:p>
    <w:p w14:paraId="030B8BD2" w14:textId="77777777" w:rsidR="00090108" w:rsidRPr="005E3FEA" w:rsidRDefault="00090108" w:rsidP="00090108">
      <w:pPr>
        <w:pStyle w:val="ListParagraph"/>
        <w:numPr>
          <w:ilvl w:val="2"/>
          <w:numId w:val="19"/>
        </w:numPr>
        <w:spacing w:after="120"/>
        <w:ind w:left="1800"/>
        <w:contextualSpacing w:val="0"/>
        <w:rPr>
          <w:color w:val="833C0B" w:themeColor="accent2" w:themeShade="80"/>
        </w:rPr>
      </w:pPr>
      <w:r w:rsidRPr="005E3FEA">
        <w:rPr>
          <w:color w:val="833C0B" w:themeColor="accent2" w:themeShade="80"/>
        </w:rPr>
        <w:t>17% of students have incomplete records</w:t>
      </w:r>
    </w:p>
    <w:p w14:paraId="6CFFA2AC" w14:textId="77777777" w:rsidR="00090108" w:rsidRPr="005E3FEA" w:rsidRDefault="00090108" w:rsidP="00090108">
      <w:pPr>
        <w:pStyle w:val="ListParagraph"/>
        <w:spacing w:after="120"/>
        <w:ind w:left="1440"/>
        <w:contextualSpacing w:val="0"/>
        <w:rPr>
          <w:color w:val="833C0B" w:themeColor="accent2" w:themeShade="80"/>
        </w:rPr>
      </w:pPr>
      <w:r w:rsidRPr="005E3FEA">
        <w:rPr>
          <w:color w:val="833C0B" w:themeColor="accent2" w:themeShade="80"/>
        </w:rPr>
        <w:t>The Department of Health and Education in NB are currently implementing the Public Health Information Solution (PHIS) that will help store and manage immunization data for schools.</w:t>
      </w:r>
    </w:p>
    <w:p w14:paraId="261080D9" w14:textId="77777777" w:rsidR="00090108" w:rsidRPr="005E3FEA" w:rsidRDefault="00090108" w:rsidP="00090108">
      <w:pPr>
        <w:pStyle w:val="ListParagraph"/>
        <w:spacing w:after="120"/>
        <w:ind w:left="1440"/>
        <w:contextualSpacing w:val="0"/>
        <w:rPr>
          <w:color w:val="833C0B" w:themeColor="accent2" w:themeShade="80"/>
          <w:sz w:val="24"/>
          <w:szCs w:val="24"/>
        </w:rPr>
      </w:pPr>
      <w:r w:rsidRPr="005E3FEA">
        <w:rPr>
          <w:color w:val="833C0B" w:themeColor="accent2" w:themeShade="80"/>
        </w:rPr>
        <w:t xml:space="preserve">A part-of-the-PHIS initiative is to develop an immunization registry to allow PH nurses access to immunization records.  </w:t>
      </w:r>
    </w:p>
    <w:p w14:paraId="622BBFA6" w14:textId="77777777" w:rsidR="00090108" w:rsidRPr="00540536" w:rsidRDefault="00090108" w:rsidP="00090108">
      <w:pPr>
        <w:pStyle w:val="ListParagraph"/>
        <w:numPr>
          <w:ilvl w:val="0"/>
          <w:numId w:val="15"/>
        </w:numPr>
        <w:spacing w:after="120"/>
        <w:ind w:left="1080"/>
        <w:contextualSpacing w:val="0"/>
      </w:pPr>
      <w:r w:rsidRPr="00540536">
        <w:t xml:space="preserve">Has your province / territory issued joint communications on this issue from Health and Education ministries? If so, please share. </w:t>
      </w:r>
    </w:p>
    <w:p w14:paraId="436433B2" w14:textId="77777777" w:rsidR="00090108" w:rsidRDefault="00090108" w:rsidP="00090108">
      <w:pPr>
        <w:pStyle w:val="ListParagraph"/>
        <w:ind w:left="1440"/>
        <w:contextualSpacing w:val="0"/>
        <w:rPr>
          <w:rStyle w:val="Hyperlink"/>
          <w:rFonts w:ascii="Calibri" w:hAnsi="Calibri" w:cs="Calibri"/>
          <w:color w:val="0070C0"/>
        </w:rPr>
      </w:pPr>
      <w:r w:rsidRPr="005E3FEA">
        <w:rPr>
          <w:color w:val="833C0B" w:themeColor="accent2" w:themeShade="80"/>
        </w:rPr>
        <w:t>The NB Department of Health’s website has a lot of information, videos, fact sheets, etc. to support and inform families regarding immunizations.  School throughout the province promote immunization during Kindergarten Orientation every year by using and directing families to the websites -  </w:t>
      </w:r>
      <w:hyperlink r:id="rId34" w:history="1">
        <w:r w:rsidRPr="00540536">
          <w:rPr>
            <w:rStyle w:val="Hyperlink"/>
            <w:rFonts w:ascii="Calibri" w:hAnsi="Calibri" w:cs="Calibri"/>
            <w:color w:val="0070C0"/>
          </w:rPr>
          <w:t>What you need to know about Immunization (gnb.ca)</w:t>
        </w:r>
      </w:hyperlink>
      <w:r w:rsidRPr="00540536">
        <w:rPr>
          <w:rFonts w:ascii="Calibri" w:hAnsi="Calibri" w:cs="Calibri"/>
          <w:color w:val="0070C0"/>
        </w:rPr>
        <w:t xml:space="preserve"> </w:t>
      </w:r>
      <w:r w:rsidRPr="005E3FEA">
        <w:rPr>
          <w:rFonts w:ascii="Calibri" w:hAnsi="Calibri" w:cs="Calibri"/>
          <w:color w:val="833C0B" w:themeColor="accent2" w:themeShade="80"/>
        </w:rPr>
        <w:t>and</w:t>
      </w:r>
      <w:r w:rsidRPr="00540536">
        <w:rPr>
          <w:rFonts w:ascii="Calibri" w:hAnsi="Calibri" w:cs="Calibri"/>
          <w:color w:val="0070C0"/>
        </w:rPr>
        <w:t xml:space="preserve"> </w:t>
      </w:r>
      <w:hyperlink r:id="rId35" w:history="1">
        <w:r w:rsidRPr="00540536">
          <w:rPr>
            <w:rStyle w:val="Hyperlink"/>
            <w:rFonts w:ascii="Calibri" w:hAnsi="Calibri" w:cs="Calibri"/>
            <w:color w:val="0070C0"/>
          </w:rPr>
          <w:t>Communicable Disease Control - Office of the Chief Medical Officer of Health (gnb.ca)</w:t>
        </w:r>
      </w:hyperlink>
    </w:p>
    <w:p w14:paraId="49594104" w14:textId="77777777" w:rsidR="00090108" w:rsidRDefault="00090108" w:rsidP="008D6164">
      <w:pPr>
        <w:pStyle w:val="ListParagraph"/>
        <w:pBdr>
          <w:bottom w:val="single" w:sz="4" w:space="1" w:color="auto"/>
        </w:pBdr>
        <w:ind w:left="0"/>
        <w:contextualSpacing w:val="0"/>
        <w:rPr>
          <w:rFonts w:asciiTheme="majorHAnsi" w:hAnsiTheme="majorHAnsi" w:cstheme="majorHAnsi"/>
          <w:bCs/>
          <w:color w:val="1F4E79" w:themeColor="accent1" w:themeShade="80"/>
          <w:sz w:val="28"/>
          <w:szCs w:val="28"/>
        </w:rPr>
      </w:pPr>
    </w:p>
    <w:p w14:paraId="6736BA78" w14:textId="32C7C3A5" w:rsidR="005E3FEA" w:rsidRPr="005E3FEA" w:rsidRDefault="005E3FEA" w:rsidP="005E3FEA">
      <w:pPr>
        <w:pStyle w:val="ListParagraph"/>
        <w:contextualSpacing w:val="0"/>
        <w:rPr>
          <w:rFonts w:asciiTheme="majorHAnsi" w:hAnsiTheme="majorHAnsi" w:cstheme="majorHAnsi"/>
          <w:b/>
          <w:bCs/>
          <w:color w:val="833C0B" w:themeColor="accent2" w:themeShade="80"/>
          <w:sz w:val="28"/>
          <w:szCs w:val="28"/>
        </w:rPr>
      </w:pPr>
      <w:r w:rsidRPr="005E3FEA">
        <w:rPr>
          <w:rFonts w:asciiTheme="majorHAnsi" w:hAnsiTheme="majorHAnsi" w:cstheme="majorHAnsi"/>
          <w:b/>
          <w:bCs/>
          <w:color w:val="833C0B" w:themeColor="accent2" w:themeShade="80"/>
          <w:sz w:val="28"/>
          <w:szCs w:val="28"/>
        </w:rPr>
        <w:t xml:space="preserve">Appendix </w:t>
      </w:r>
      <w:r w:rsidR="008D6164">
        <w:rPr>
          <w:rFonts w:asciiTheme="majorHAnsi" w:hAnsiTheme="majorHAnsi" w:cstheme="majorHAnsi"/>
          <w:b/>
          <w:bCs/>
          <w:color w:val="833C0B" w:themeColor="accent2" w:themeShade="80"/>
          <w:sz w:val="28"/>
          <w:szCs w:val="28"/>
        </w:rPr>
        <w:t>D</w:t>
      </w:r>
      <w:r w:rsidRPr="005E3FEA">
        <w:rPr>
          <w:rFonts w:asciiTheme="majorHAnsi" w:hAnsiTheme="majorHAnsi" w:cstheme="majorHAnsi"/>
          <w:b/>
          <w:bCs/>
          <w:color w:val="833C0B" w:themeColor="accent2" w:themeShade="80"/>
          <w:sz w:val="28"/>
          <w:szCs w:val="28"/>
        </w:rPr>
        <w:t>: Newfoundland and Labrador</w:t>
      </w:r>
    </w:p>
    <w:p w14:paraId="399C6EC7" w14:textId="77777777" w:rsidR="005E3FEA" w:rsidRPr="00AB1341" w:rsidRDefault="005E3FEA" w:rsidP="005E3FEA">
      <w:pPr>
        <w:pStyle w:val="ListParagraph"/>
        <w:ind w:left="0"/>
        <w:contextualSpacing w:val="0"/>
        <w:rPr>
          <w:rFonts w:asciiTheme="majorHAnsi" w:hAnsiTheme="majorHAnsi" w:cstheme="majorHAnsi"/>
          <w:color w:val="538135" w:themeColor="accent6" w:themeShade="BF"/>
          <w:sz w:val="28"/>
          <w:szCs w:val="28"/>
        </w:rPr>
      </w:pPr>
    </w:p>
    <w:p w14:paraId="41529253" w14:textId="77777777" w:rsidR="005E3FEA" w:rsidRPr="00823197" w:rsidRDefault="005E3FEA" w:rsidP="005E3FEA">
      <w:pPr>
        <w:pStyle w:val="ListParagraph"/>
        <w:numPr>
          <w:ilvl w:val="0"/>
          <w:numId w:val="23"/>
        </w:numPr>
        <w:spacing w:after="120"/>
        <w:ind w:left="1080"/>
        <w:contextualSpacing w:val="0"/>
        <w:rPr>
          <w:rFonts w:ascii="Calibri" w:hAnsi="Calibri" w:cs="Calibri"/>
        </w:rPr>
      </w:pPr>
      <w:r w:rsidRPr="00823197">
        <w:t>Does your province / territory have a set of required immunizations that school-aged children are expected to have received before entering school, and if so, what mechanisms for compliance are used? Please add plan description / link if available.</w:t>
      </w:r>
    </w:p>
    <w:p w14:paraId="17C43F50" w14:textId="77777777" w:rsidR="005E3FEA" w:rsidRPr="005E3FEA" w:rsidRDefault="005E3FEA" w:rsidP="005E3FEA">
      <w:pPr>
        <w:spacing w:after="120"/>
        <w:ind w:left="1440"/>
        <w:rPr>
          <w:rFonts w:ascii="Calibri" w:hAnsi="Calibri" w:cs="Calibri"/>
          <w:color w:val="833C0B" w:themeColor="accent2" w:themeShade="80"/>
        </w:rPr>
      </w:pPr>
      <w:r w:rsidRPr="005E3FEA">
        <w:rPr>
          <w:color w:val="833C0B" w:themeColor="accent2" w:themeShade="80"/>
        </w:rPr>
        <w:t>Immunizations for school-aged children are not required in NL, but strongly encouraged.  Infant and childhood vaccines are offered primarily through public health.  Here is the link for our immunization program:</w:t>
      </w:r>
    </w:p>
    <w:p w14:paraId="5EBDACA3" w14:textId="77777777" w:rsidR="005E3FEA" w:rsidRDefault="005E3FEA" w:rsidP="005E3FEA">
      <w:pPr>
        <w:spacing w:after="120"/>
        <w:ind w:left="1440"/>
        <w:rPr>
          <w:color w:val="1F497D"/>
        </w:rPr>
      </w:pPr>
      <w:hyperlink r:id="rId36" w:history="1">
        <w:r w:rsidRPr="00823197">
          <w:rPr>
            <w:rStyle w:val="Hyperlink"/>
            <w:color w:val="0070C0"/>
          </w:rPr>
          <w:t>publichealth-cdc-immunization-schedule.pdf (gov.nl.ca)</w:t>
        </w:r>
      </w:hyperlink>
    </w:p>
    <w:p w14:paraId="2D94DB7B" w14:textId="77777777" w:rsidR="005E3FEA" w:rsidRPr="00823197" w:rsidRDefault="005E3FEA" w:rsidP="005E3FEA">
      <w:pPr>
        <w:pStyle w:val="ListParagraph"/>
        <w:numPr>
          <w:ilvl w:val="0"/>
          <w:numId w:val="23"/>
        </w:numPr>
        <w:spacing w:after="120"/>
        <w:ind w:left="1080"/>
        <w:contextualSpacing w:val="0"/>
      </w:pPr>
      <w:r w:rsidRPr="00823197">
        <w:t>Is there a process by which students may be suspended or excluded from school if they do not have the required immunizations and vaccinations, and if so, what is the process?</w:t>
      </w:r>
    </w:p>
    <w:p w14:paraId="42B4D799" w14:textId="77777777" w:rsidR="005E3FEA" w:rsidRPr="005E3FEA" w:rsidRDefault="005E3FEA" w:rsidP="005E3FEA">
      <w:pPr>
        <w:spacing w:after="120"/>
        <w:ind w:left="1440"/>
        <w:rPr>
          <w:color w:val="833C0B" w:themeColor="accent2" w:themeShade="80"/>
        </w:rPr>
      </w:pPr>
      <w:r w:rsidRPr="005E3FEA">
        <w:rPr>
          <w:color w:val="833C0B" w:themeColor="accent2" w:themeShade="80"/>
        </w:rPr>
        <w:lastRenderedPageBreak/>
        <w:t>No process in place for suspension or exclusion.  If an outbreak of a vaccine-preventable disease in a school is identified, parents of the unimmunized child could have a discussion with their health care provider re: risks/benefits and may choose to exclude on their own.   </w:t>
      </w:r>
    </w:p>
    <w:p w14:paraId="2EBFE139" w14:textId="77777777" w:rsidR="005E3FEA" w:rsidRPr="00823197" w:rsidRDefault="005E3FEA" w:rsidP="005E3FEA">
      <w:pPr>
        <w:pStyle w:val="ListParagraph"/>
        <w:numPr>
          <w:ilvl w:val="0"/>
          <w:numId w:val="23"/>
        </w:numPr>
        <w:spacing w:after="120"/>
        <w:ind w:left="1080"/>
        <w:contextualSpacing w:val="0"/>
      </w:pPr>
      <w:r w:rsidRPr="00823197">
        <w:t xml:space="preserve">How do school boards/schools and boards of health/public health units work together to promote immunization uptake and follow-up with parents and caregivers about missed immunizations for children? </w:t>
      </w:r>
    </w:p>
    <w:p w14:paraId="12301CFB" w14:textId="77777777" w:rsidR="005E3FEA" w:rsidRPr="005E3FEA" w:rsidRDefault="005E3FEA" w:rsidP="005E3FEA">
      <w:pPr>
        <w:spacing w:after="120"/>
        <w:ind w:left="1440"/>
        <w:rPr>
          <w:color w:val="833C0B" w:themeColor="accent2" w:themeShade="80"/>
          <w:highlight w:val="yellow"/>
        </w:rPr>
      </w:pPr>
      <w:r w:rsidRPr="005E3FEA">
        <w:rPr>
          <w:color w:val="833C0B" w:themeColor="accent2" w:themeShade="80"/>
        </w:rPr>
        <w:t>Public health nurses are assigned to each school within the province.  School staff and the PHN work closely together to ensure administration of vaccines are accessible within the school environment and are offered to applicable students efficiently.  School staff and the PHN often collaborate to provide communication to parents related to vaccine administration within the school.  PHNs are also flexible and offer school vaccines outside the school environment (i.e. office) if needed to ensure vaccines are received within an appropriate timeframe.    </w:t>
      </w:r>
    </w:p>
    <w:p w14:paraId="5AD4716B" w14:textId="77777777" w:rsidR="005E3FEA" w:rsidRPr="00823197" w:rsidRDefault="005E3FEA" w:rsidP="005E3FEA">
      <w:pPr>
        <w:pStyle w:val="ListParagraph"/>
        <w:numPr>
          <w:ilvl w:val="0"/>
          <w:numId w:val="23"/>
        </w:numPr>
        <w:spacing w:after="120"/>
        <w:ind w:left="1080"/>
        <w:contextualSpacing w:val="0"/>
        <w:rPr>
          <w:color w:val="1F497D"/>
        </w:rPr>
      </w:pPr>
      <w:r w:rsidRPr="00823197">
        <w:t xml:space="preserve">Has your province / territory realized achievements in this area and/or faced challenges? </w:t>
      </w:r>
    </w:p>
    <w:p w14:paraId="23100478" w14:textId="77777777" w:rsidR="005E3FEA" w:rsidRPr="005E3FEA" w:rsidRDefault="005E3FEA" w:rsidP="005E3FEA">
      <w:pPr>
        <w:spacing w:after="120"/>
        <w:ind w:left="1440"/>
        <w:rPr>
          <w:color w:val="833C0B" w:themeColor="accent2" w:themeShade="80"/>
        </w:rPr>
      </w:pPr>
      <w:r w:rsidRPr="005E3FEA">
        <w:rPr>
          <w:color w:val="833C0B" w:themeColor="accent2" w:themeShade="80"/>
        </w:rPr>
        <w:t>School-age vaccination rates within NL are very high.  The accessibility of public health nursing and collaboration with schools have played a role in this achievement.  Public health measure put in places as a result of the COVID-19 pandemic has created some challenges with offering school-aged vaccines.</w:t>
      </w:r>
    </w:p>
    <w:p w14:paraId="388826F7" w14:textId="77777777" w:rsidR="005E3FEA" w:rsidRPr="007931DD" w:rsidRDefault="005E3FEA" w:rsidP="005E3FEA">
      <w:pPr>
        <w:pStyle w:val="ListParagraph"/>
        <w:numPr>
          <w:ilvl w:val="0"/>
          <w:numId w:val="23"/>
        </w:numPr>
        <w:spacing w:after="120"/>
        <w:contextualSpacing w:val="0"/>
        <w:rPr>
          <w:color w:val="538135" w:themeColor="accent6" w:themeShade="BF"/>
        </w:rPr>
      </w:pPr>
      <w:r w:rsidRPr="007931DD">
        <w:t>Has your province / territory issued joint communications on this issue from Health and Education ministries? If so, please share</w:t>
      </w:r>
    </w:p>
    <w:p w14:paraId="5A4BB47C" w14:textId="77777777" w:rsidR="005E3FEA" w:rsidRPr="005E3FEA" w:rsidRDefault="005E3FEA" w:rsidP="005E3FEA">
      <w:pPr>
        <w:spacing w:after="120"/>
        <w:ind w:left="1440"/>
        <w:rPr>
          <w:color w:val="833C0B" w:themeColor="accent2" w:themeShade="80"/>
        </w:rPr>
      </w:pPr>
      <w:r w:rsidRPr="005E3FEA">
        <w:rPr>
          <w:color w:val="833C0B" w:themeColor="accent2" w:themeShade="80"/>
        </w:rPr>
        <w:t xml:space="preserve">If trying to reach the school-age population, we often send communication from the CMOH through the department of Education. This communication will be shared with the school community. </w:t>
      </w:r>
    </w:p>
    <w:p w14:paraId="3792457F" w14:textId="77777777" w:rsidR="005E3FEA" w:rsidRDefault="005E3FEA" w:rsidP="008D6164">
      <w:pPr>
        <w:pStyle w:val="ListParagraph"/>
        <w:pBdr>
          <w:bottom w:val="single" w:sz="4" w:space="1" w:color="auto"/>
        </w:pBdr>
        <w:ind w:left="0"/>
        <w:contextualSpacing w:val="0"/>
        <w:rPr>
          <w:rFonts w:asciiTheme="majorHAnsi" w:hAnsiTheme="majorHAnsi" w:cstheme="majorHAnsi"/>
          <w:bCs/>
          <w:color w:val="1F4E79" w:themeColor="accent1" w:themeShade="80"/>
          <w:sz w:val="28"/>
          <w:szCs w:val="28"/>
        </w:rPr>
      </w:pPr>
    </w:p>
    <w:p w14:paraId="5B4E0EC8" w14:textId="6172C7F4" w:rsidR="00D1673D" w:rsidRPr="005E3FEA" w:rsidRDefault="00D1673D" w:rsidP="000A19D5">
      <w:pPr>
        <w:pStyle w:val="ListParagraph"/>
        <w:contextualSpacing w:val="0"/>
        <w:rPr>
          <w:rFonts w:asciiTheme="majorHAnsi" w:hAnsiTheme="majorHAnsi" w:cstheme="majorHAnsi"/>
          <w:b/>
          <w:color w:val="833C0B" w:themeColor="accent2" w:themeShade="80"/>
          <w:sz w:val="28"/>
          <w:szCs w:val="28"/>
        </w:rPr>
      </w:pPr>
      <w:r w:rsidRPr="005E3FEA">
        <w:rPr>
          <w:rFonts w:asciiTheme="majorHAnsi" w:hAnsiTheme="majorHAnsi" w:cstheme="majorHAnsi"/>
          <w:b/>
          <w:color w:val="833C0B" w:themeColor="accent2" w:themeShade="80"/>
          <w:sz w:val="28"/>
          <w:szCs w:val="28"/>
        </w:rPr>
        <w:t xml:space="preserve">Appendix </w:t>
      </w:r>
      <w:r w:rsidR="008D6164">
        <w:rPr>
          <w:rFonts w:asciiTheme="majorHAnsi" w:hAnsiTheme="majorHAnsi" w:cstheme="majorHAnsi"/>
          <w:b/>
          <w:color w:val="833C0B" w:themeColor="accent2" w:themeShade="80"/>
          <w:sz w:val="28"/>
          <w:szCs w:val="28"/>
        </w:rPr>
        <w:t>E</w:t>
      </w:r>
      <w:r w:rsidRPr="005E3FEA">
        <w:rPr>
          <w:rFonts w:asciiTheme="majorHAnsi" w:hAnsiTheme="majorHAnsi" w:cstheme="majorHAnsi"/>
          <w:b/>
          <w:color w:val="833C0B" w:themeColor="accent2" w:themeShade="80"/>
          <w:sz w:val="28"/>
          <w:szCs w:val="28"/>
        </w:rPr>
        <w:t>: Northwest Territories</w:t>
      </w:r>
    </w:p>
    <w:p w14:paraId="497BD8FF" w14:textId="2F4077B1" w:rsidR="00D1673D" w:rsidRDefault="00D1673D" w:rsidP="000A19D5">
      <w:pPr>
        <w:pStyle w:val="ListParagraph"/>
        <w:contextualSpacing w:val="0"/>
        <w:rPr>
          <w:rFonts w:asciiTheme="majorHAnsi" w:hAnsiTheme="majorHAnsi" w:cstheme="majorHAnsi"/>
          <w:bCs/>
          <w:color w:val="2E74B5" w:themeColor="accent1" w:themeShade="BF"/>
          <w:sz w:val="28"/>
          <w:szCs w:val="28"/>
        </w:rPr>
      </w:pPr>
    </w:p>
    <w:p w14:paraId="4BAB1F27" w14:textId="63B3AF68" w:rsidR="00D1673D" w:rsidRPr="00EB3729" w:rsidRDefault="00D1673D" w:rsidP="000A19D5">
      <w:pPr>
        <w:pStyle w:val="ListParagraph"/>
        <w:numPr>
          <w:ilvl w:val="0"/>
          <w:numId w:val="8"/>
        </w:numPr>
        <w:ind w:left="1080"/>
        <w:contextualSpacing w:val="0"/>
        <w:rPr>
          <w:rFonts w:cstheme="minorHAnsi"/>
        </w:rPr>
      </w:pPr>
      <w:r w:rsidRPr="00EB3729">
        <w:rPr>
          <w:rFonts w:cstheme="minorHAnsi"/>
        </w:rPr>
        <w:t xml:space="preserve">Does your province have a set of required immunizations that school-aged children are expected to have received before entering school, and if so, what mechanisms for compliance are used? </w:t>
      </w:r>
    </w:p>
    <w:p w14:paraId="7F5D21B6" w14:textId="7851E62B" w:rsidR="00EB3729" w:rsidRPr="005E3FEA" w:rsidRDefault="00EB3729" w:rsidP="001C07D1">
      <w:pPr>
        <w:pStyle w:val="ListParagraph"/>
        <w:spacing w:after="120"/>
        <w:ind w:left="1440"/>
        <w:contextualSpacing w:val="0"/>
        <w:rPr>
          <w:rFonts w:cstheme="minorHAnsi"/>
          <w:color w:val="833C0B" w:themeColor="accent2" w:themeShade="80"/>
          <w:lang w:val="en-US"/>
        </w:rPr>
      </w:pPr>
      <w:r w:rsidRPr="005E3FEA">
        <w:rPr>
          <w:rFonts w:cstheme="minorHAnsi"/>
          <w:color w:val="833C0B" w:themeColor="accent2" w:themeShade="80"/>
          <w:lang w:val="en-US"/>
        </w:rPr>
        <w:t xml:space="preserve">There are no general requirements to receive immunizations or vaccinations to attend schools in the NWT, nor broad authority to exclude or suspend students who are not vaccinated or immunized. </w:t>
      </w:r>
    </w:p>
    <w:p w14:paraId="7ED7088F" w14:textId="1CD4E29A" w:rsidR="00D1673D" w:rsidRPr="00EB3729" w:rsidRDefault="00D1673D" w:rsidP="001C07D1">
      <w:pPr>
        <w:pStyle w:val="ListParagraph"/>
        <w:numPr>
          <w:ilvl w:val="0"/>
          <w:numId w:val="8"/>
        </w:numPr>
        <w:spacing w:after="120"/>
        <w:ind w:left="1080"/>
        <w:contextualSpacing w:val="0"/>
        <w:rPr>
          <w:rFonts w:cstheme="minorHAnsi"/>
        </w:rPr>
      </w:pPr>
      <w:r w:rsidRPr="00EB3729">
        <w:rPr>
          <w:rFonts w:cstheme="minorHAnsi"/>
        </w:rPr>
        <w:t>Is there a process by which students may be suspended or excluded from school if they do not have the required immunizations, and if so, what is the process?</w:t>
      </w:r>
    </w:p>
    <w:p w14:paraId="32DC5B73" w14:textId="77777777" w:rsidR="00EB3729" w:rsidRPr="005E3FEA" w:rsidRDefault="00EB3729" w:rsidP="001C07D1">
      <w:pPr>
        <w:pStyle w:val="ListParagraph"/>
        <w:spacing w:after="120"/>
        <w:ind w:left="1440"/>
        <w:contextualSpacing w:val="0"/>
        <w:rPr>
          <w:rFonts w:cstheme="minorHAnsi"/>
          <w:color w:val="833C0B" w:themeColor="accent2" w:themeShade="80"/>
          <w:lang w:val="en-US"/>
        </w:rPr>
      </w:pPr>
      <w:r w:rsidRPr="005E3FEA">
        <w:rPr>
          <w:rFonts w:cstheme="minorHAnsi"/>
          <w:color w:val="833C0B" w:themeColor="accent2" w:themeShade="80"/>
          <w:lang w:val="en-US"/>
        </w:rPr>
        <w:t xml:space="preserve">The Chief Public Health Officer is authorized under s. 25(1) of the </w:t>
      </w:r>
      <w:r w:rsidRPr="005E3FEA">
        <w:rPr>
          <w:rFonts w:cstheme="minorHAnsi"/>
          <w:i/>
          <w:iCs/>
          <w:color w:val="833C0B" w:themeColor="accent2" w:themeShade="80"/>
          <w:lang w:val="en-US"/>
        </w:rPr>
        <w:t>Public Health Act</w:t>
      </w:r>
      <w:r w:rsidRPr="005E3FEA">
        <w:rPr>
          <w:rFonts w:cstheme="minorHAnsi"/>
          <w:color w:val="833C0B" w:themeColor="accent2" w:themeShade="80"/>
          <w:lang w:val="en-US"/>
        </w:rPr>
        <w:t xml:space="preserve"> to make orders which are necessary to decrease or eliminate the risk presented by a reportable disease, as defined in the Act. This order may include a provision which restricts access to premises to individuals who are not immunized against the disease, which could include not allowing students to attend to schools when they are not immunized against that disease. </w:t>
      </w:r>
    </w:p>
    <w:p w14:paraId="1A705DA6" w14:textId="61A15A47" w:rsidR="00D1673D" w:rsidRDefault="00D1673D" w:rsidP="000528C8">
      <w:pPr>
        <w:pStyle w:val="ListParagraph"/>
        <w:numPr>
          <w:ilvl w:val="0"/>
          <w:numId w:val="8"/>
        </w:numPr>
        <w:spacing w:after="120"/>
        <w:ind w:left="1080"/>
        <w:contextualSpacing w:val="0"/>
        <w:rPr>
          <w:rFonts w:cstheme="minorHAnsi"/>
        </w:rPr>
      </w:pPr>
      <w:r w:rsidRPr="00EB3729">
        <w:rPr>
          <w:rFonts w:cstheme="minorHAnsi"/>
        </w:rPr>
        <w:t>How do school boards/schools and boards of health/public health units work together to promote immunization uptake and follow-up with parents and caregivers about missed immunizations for children?</w:t>
      </w:r>
    </w:p>
    <w:p w14:paraId="06113FE5" w14:textId="14E6802A" w:rsidR="001C07D1" w:rsidRPr="005E3FEA" w:rsidRDefault="001C07D1" w:rsidP="000528C8">
      <w:pPr>
        <w:pStyle w:val="ListParagraph"/>
        <w:spacing w:after="120"/>
        <w:ind w:left="1440"/>
        <w:contextualSpacing w:val="0"/>
        <w:rPr>
          <w:rFonts w:cstheme="minorHAnsi"/>
          <w:color w:val="833C0B" w:themeColor="accent2" w:themeShade="80"/>
        </w:rPr>
      </w:pPr>
      <w:r w:rsidRPr="005E3FEA">
        <w:rPr>
          <w:rFonts w:cstheme="minorHAnsi"/>
          <w:bCs/>
          <w:color w:val="833C0B" w:themeColor="accent2" w:themeShade="80"/>
        </w:rPr>
        <w:t xml:space="preserve">During the recent pandemic, health and education authorities worked closely together in terms of the dissemination of information and the timely roll out of immunizations against COVID 19. </w:t>
      </w:r>
    </w:p>
    <w:p w14:paraId="73E91A6C" w14:textId="764C3995" w:rsidR="00D1673D" w:rsidRDefault="00D1673D" w:rsidP="000528C8">
      <w:pPr>
        <w:pStyle w:val="ListParagraph"/>
        <w:numPr>
          <w:ilvl w:val="0"/>
          <w:numId w:val="8"/>
        </w:numPr>
        <w:spacing w:after="120"/>
        <w:ind w:left="1080"/>
        <w:contextualSpacing w:val="0"/>
        <w:rPr>
          <w:rFonts w:eastAsiaTheme="minorEastAsia" w:cstheme="minorHAnsi"/>
        </w:rPr>
      </w:pPr>
      <w:r w:rsidRPr="00EB3729">
        <w:rPr>
          <w:rFonts w:eastAsiaTheme="minorEastAsia" w:cstheme="minorHAnsi"/>
        </w:rPr>
        <w:t xml:space="preserve">Does your province / territory exclude or suspend students for non-compliance to communicable disease responses, including immunizations and vaccinations? Or have other responses for non-compliance? </w:t>
      </w:r>
    </w:p>
    <w:p w14:paraId="654A0595" w14:textId="2F135D13" w:rsidR="001C07D1" w:rsidRPr="005E3FEA" w:rsidRDefault="001C07D1" w:rsidP="000528C8">
      <w:pPr>
        <w:pStyle w:val="ListParagraph"/>
        <w:spacing w:after="120"/>
        <w:ind w:left="1440"/>
        <w:contextualSpacing w:val="0"/>
        <w:rPr>
          <w:rFonts w:eastAsiaTheme="minorEastAsia" w:cstheme="minorHAnsi"/>
          <w:color w:val="833C0B" w:themeColor="accent2" w:themeShade="80"/>
        </w:rPr>
      </w:pPr>
      <w:r w:rsidRPr="005E3FEA">
        <w:rPr>
          <w:rFonts w:cstheme="minorHAnsi"/>
          <w:color w:val="833C0B" w:themeColor="accent2" w:themeShade="80"/>
          <w:lang w:val="en-US"/>
        </w:rPr>
        <w:t xml:space="preserve">Under s. 7(3)(a) of the </w:t>
      </w:r>
      <w:r w:rsidRPr="005E3FEA">
        <w:rPr>
          <w:rFonts w:cstheme="minorHAnsi"/>
          <w:i/>
          <w:iCs/>
          <w:color w:val="833C0B" w:themeColor="accent2" w:themeShade="80"/>
          <w:lang w:val="en-US"/>
        </w:rPr>
        <w:t>Education Act,</w:t>
      </w:r>
      <w:r w:rsidRPr="005E3FEA">
        <w:rPr>
          <w:rFonts w:cstheme="minorHAnsi"/>
          <w:color w:val="833C0B" w:themeColor="accent2" w:themeShade="80"/>
          <w:lang w:val="en-US"/>
        </w:rPr>
        <w:t xml:space="preserve"> where a student has a communicable disease, the Chief Public Health Officer can advise that the student should not receive the education program in a regular instructional setting. This would then require the student to receive the education program elsewhere and could lead to suspension if the student attended the school premises.</w:t>
      </w:r>
    </w:p>
    <w:p w14:paraId="0D2DC068" w14:textId="1E8EF6AC" w:rsidR="00D1673D" w:rsidRPr="000528C8" w:rsidRDefault="00D1673D" w:rsidP="00297C11">
      <w:pPr>
        <w:pStyle w:val="ListParagraph"/>
        <w:numPr>
          <w:ilvl w:val="0"/>
          <w:numId w:val="8"/>
        </w:numPr>
        <w:spacing w:after="120"/>
        <w:ind w:left="1080"/>
        <w:contextualSpacing w:val="0"/>
        <w:rPr>
          <w:rFonts w:cstheme="minorHAnsi"/>
          <w:bCs/>
          <w:color w:val="0070C0"/>
        </w:rPr>
      </w:pPr>
      <w:r w:rsidRPr="000528C8">
        <w:rPr>
          <w:rFonts w:eastAsiaTheme="minorEastAsia" w:cstheme="minorHAnsi"/>
        </w:rPr>
        <w:t xml:space="preserve">Has your province / territory realized achievements in this area and/or faced challenges? </w:t>
      </w:r>
    </w:p>
    <w:p w14:paraId="06498161" w14:textId="6D99EB37" w:rsidR="00D1673D" w:rsidRPr="005E3FEA" w:rsidRDefault="00D1673D" w:rsidP="000528C8">
      <w:pPr>
        <w:spacing w:after="120"/>
        <w:ind w:left="1440"/>
        <w:rPr>
          <w:rFonts w:cstheme="minorHAnsi"/>
          <w:bCs/>
          <w:color w:val="833C0B" w:themeColor="accent2" w:themeShade="80"/>
        </w:rPr>
      </w:pPr>
      <w:r w:rsidRPr="005E3FEA">
        <w:rPr>
          <w:rFonts w:cstheme="minorHAnsi"/>
          <w:bCs/>
          <w:color w:val="833C0B" w:themeColor="accent2" w:themeShade="80"/>
        </w:rPr>
        <w:t>Age of consent was a challenge as the capacity to consent concept is applied in health whereas legal age and ensuring parent/guardian consent is commonly applied in education.</w:t>
      </w:r>
    </w:p>
    <w:p w14:paraId="6F75AF58" w14:textId="44E188CD" w:rsidR="00D1673D" w:rsidRPr="005E3FEA" w:rsidRDefault="00D1673D" w:rsidP="000528C8">
      <w:pPr>
        <w:spacing w:after="120"/>
        <w:ind w:left="1440"/>
        <w:rPr>
          <w:rFonts w:cstheme="minorHAnsi"/>
          <w:bCs/>
          <w:color w:val="833C0B" w:themeColor="accent2" w:themeShade="80"/>
        </w:rPr>
      </w:pPr>
      <w:r w:rsidRPr="005E3FEA">
        <w:rPr>
          <w:rFonts w:cstheme="minorHAnsi"/>
          <w:bCs/>
          <w:color w:val="833C0B" w:themeColor="accent2" w:themeShade="80"/>
        </w:rPr>
        <w:t>The NTHSSA vaccine form uses the following language:</w:t>
      </w:r>
    </w:p>
    <w:p w14:paraId="27326788" w14:textId="02480764" w:rsidR="00D1673D" w:rsidRPr="00EB3729" w:rsidRDefault="00D1673D" w:rsidP="000528C8">
      <w:pPr>
        <w:spacing w:after="120"/>
        <w:ind w:left="1440"/>
        <w:rPr>
          <w:rFonts w:cstheme="minorHAnsi"/>
          <w:b/>
          <w:u w:val="single"/>
        </w:rPr>
      </w:pPr>
      <w:r w:rsidRPr="005E3FEA">
        <w:rPr>
          <w:rFonts w:cstheme="minorHAnsi"/>
          <w:i/>
          <w:iCs/>
          <w:color w:val="833C0B" w:themeColor="accent2" w:themeShade="80"/>
          <w:lang w:val="en-US"/>
        </w:rPr>
        <w:lastRenderedPageBreak/>
        <w:t>Young people in the NWT may access medical services and interventions without consent from parents or guardians, including sexual health services and immunizations. There is no legal minimum age for medical consent in our territory and is based on the practitioner assessment of the individual’s ability to comprehend the risks and benefits of the medical service and intervention being consented to. If an individual is not able to provide independent consent (usually 13 and under), written consent is required</w:t>
      </w:r>
      <w:r w:rsidRPr="000528C8">
        <w:rPr>
          <w:rFonts w:cstheme="minorHAnsi"/>
          <w:i/>
          <w:iCs/>
          <w:color w:val="538135" w:themeColor="accent6" w:themeShade="BF"/>
          <w:lang w:val="en-US"/>
        </w:rPr>
        <w:t xml:space="preserve">. </w:t>
      </w:r>
    </w:p>
    <w:p w14:paraId="385AE9A6" w14:textId="33477A46" w:rsidR="00D1673D" w:rsidRPr="000528C8" w:rsidRDefault="00D1673D" w:rsidP="00297C11">
      <w:pPr>
        <w:pStyle w:val="ListParagraph"/>
        <w:numPr>
          <w:ilvl w:val="0"/>
          <w:numId w:val="8"/>
        </w:numPr>
        <w:spacing w:after="120"/>
        <w:ind w:left="1080"/>
        <w:contextualSpacing w:val="0"/>
        <w:rPr>
          <w:rFonts w:cstheme="minorHAnsi"/>
        </w:rPr>
      </w:pPr>
      <w:r w:rsidRPr="000528C8">
        <w:rPr>
          <w:rFonts w:cstheme="minorHAnsi"/>
          <w:bCs/>
        </w:rPr>
        <w:t xml:space="preserve">Has your province / territory issued joint communications on this issue from Health and Education ministries? If so, please share. </w:t>
      </w:r>
    </w:p>
    <w:p w14:paraId="73D1066C" w14:textId="77777777" w:rsidR="00334C79" w:rsidRPr="005E3FEA" w:rsidRDefault="00D1673D" w:rsidP="00334C79">
      <w:pPr>
        <w:pStyle w:val="ListParagraph"/>
        <w:spacing w:after="120"/>
        <w:ind w:left="1440"/>
        <w:contextualSpacing w:val="0"/>
        <w:rPr>
          <w:rFonts w:cstheme="minorHAnsi"/>
          <w:color w:val="833C0B" w:themeColor="accent2" w:themeShade="80"/>
        </w:rPr>
      </w:pPr>
      <w:r w:rsidRPr="005E3FEA">
        <w:rPr>
          <w:rFonts w:cstheme="minorHAnsi"/>
          <w:color w:val="833C0B" w:themeColor="accent2" w:themeShade="80"/>
        </w:rPr>
        <w:t xml:space="preserve">Below is a chronological listing of some of the communications used regarding immunizations as well as health and safety requirements. These are direct letters and news releases. </w:t>
      </w:r>
    </w:p>
    <w:p w14:paraId="5E162B8B" w14:textId="4FFB3946" w:rsidR="00D1673D" w:rsidRPr="00334C79" w:rsidRDefault="00D1673D" w:rsidP="00334C79">
      <w:pPr>
        <w:pStyle w:val="ListParagraph"/>
        <w:spacing w:after="120"/>
        <w:ind w:left="1440"/>
        <w:contextualSpacing w:val="0"/>
        <w:rPr>
          <w:rFonts w:cstheme="minorHAnsi"/>
          <w:color w:val="538135" w:themeColor="accent6" w:themeShade="BF"/>
        </w:rPr>
      </w:pPr>
      <w:r w:rsidRPr="00EB3729">
        <w:rPr>
          <w:rFonts w:cstheme="minorHAnsi"/>
          <w:b/>
          <w:bCs/>
        </w:rPr>
        <w:t xml:space="preserve">May 2021: Letters provided for schools to share with staff and students/families following an outbreak </w:t>
      </w:r>
    </w:p>
    <w:p w14:paraId="13916D7B" w14:textId="77777777" w:rsidR="00D1673D" w:rsidRPr="005E3FEA" w:rsidRDefault="00D1673D" w:rsidP="00334C79">
      <w:pPr>
        <w:spacing w:after="120"/>
        <w:ind w:left="1440"/>
        <w:rPr>
          <w:rFonts w:cstheme="minorHAnsi"/>
          <w:color w:val="833C0B" w:themeColor="accent2" w:themeShade="80"/>
        </w:rPr>
      </w:pPr>
      <w:r w:rsidRPr="005E3FEA">
        <w:rPr>
          <w:rFonts w:cstheme="minorHAnsi"/>
          <w:color w:val="833C0B" w:themeColor="accent2" w:themeShade="80"/>
        </w:rPr>
        <w:t xml:space="preserve">Language around vaccinations: </w:t>
      </w:r>
      <w:r w:rsidRPr="005E3FEA">
        <w:rPr>
          <w:rFonts w:cstheme="minorHAnsi"/>
          <w:i/>
          <w:iCs/>
          <w:color w:val="833C0B" w:themeColor="accent2" w:themeShade="80"/>
        </w:rPr>
        <w:t xml:space="preserve">NTHSSA will continue to provide Pfizer vaccine clinics for 12-17-year-olds so we can get shots into the arms of our young people and protect them from this virus. We encourage our 12-17-year-old population to get vaccinated if they haven’t already. Vaccines are safe, they </w:t>
      </w:r>
      <w:proofErr w:type="gramStart"/>
      <w:r w:rsidRPr="005E3FEA">
        <w:rPr>
          <w:rFonts w:cstheme="minorHAnsi"/>
          <w:i/>
          <w:iCs/>
          <w:color w:val="833C0B" w:themeColor="accent2" w:themeShade="80"/>
        </w:rPr>
        <w:t>work</w:t>
      </w:r>
      <w:proofErr w:type="gramEnd"/>
      <w:r w:rsidRPr="005E3FEA">
        <w:rPr>
          <w:rFonts w:cstheme="minorHAnsi"/>
          <w:i/>
          <w:iCs/>
          <w:color w:val="833C0B" w:themeColor="accent2" w:themeShade="80"/>
        </w:rPr>
        <w:t xml:space="preserve"> and they are available. It’s the best way to protect yourself, your loved ones and your community.</w:t>
      </w:r>
    </w:p>
    <w:p w14:paraId="4D21D66F" w14:textId="77777777" w:rsidR="00D1673D" w:rsidRPr="00297C11" w:rsidRDefault="00D1673D" w:rsidP="00334C79">
      <w:pPr>
        <w:pStyle w:val="ListParagraph"/>
        <w:spacing w:after="120"/>
        <w:ind w:left="1440"/>
        <w:contextualSpacing w:val="0"/>
        <w:rPr>
          <w:rFonts w:cstheme="minorHAnsi"/>
          <w:b/>
          <w:bCs/>
          <w:color w:val="538135" w:themeColor="accent6" w:themeShade="BF"/>
        </w:rPr>
      </w:pPr>
      <w:r w:rsidRPr="005E3FEA">
        <w:rPr>
          <w:rFonts w:cstheme="minorHAnsi"/>
          <w:color w:val="833C0B" w:themeColor="accent2" w:themeShade="80"/>
        </w:rPr>
        <w:t xml:space="preserve">Language around requirements/compliance : </w:t>
      </w:r>
      <w:r w:rsidRPr="005E3FEA">
        <w:rPr>
          <w:rFonts w:cstheme="minorHAnsi"/>
          <w:i/>
          <w:iCs/>
          <w:color w:val="833C0B" w:themeColor="accent2" w:themeShade="80"/>
        </w:rPr>
        <w:t>Anyone who was isolating due to the recent Yellowknife COVID-19 cluster must be retested and told by public health that it is safe to return to school. Anyone who had tested positive for COVID will receive advice directly from public health as to when their isolation may end</w:t>
      </w:r>
      <w:r w:rsidRPr="00297C11">
        <w:rPr>
          <w:rFonts w:cstheme="minorHAnsi"/>
          <w:i/>
          <w:iCs/>
          <w:color w:val="538135" w:themeColor="accent6" w:themeShade="BF"/>
        </w:rPr>
        <w:t xml:space="preserve">. </w:t>
      </w:r>
    </w:p>
    <w:p w14:paraId="262C367E" w14:textId="77777777" w:rsidR="00D1673D" w:rsidRPr="00EB3729" w:rsidRDefault="00D1673D" w:rsidP="00334C79">
      <w:pPr>
        <w:spacing w:after="120"/>
        <w:ind w:left="1440"/>
        <w:rPr>
          <w:rFonts w:cstheme="minorHAnsi"/>
          <w:b/>
          <w:bCs/>
        </w:rPr>
      </w:pPr>
      <w:r w:rsidRPr="00EB3729">
        <w:rPr>
          <w:rFonts w:cstheme="minorHAnsi"/>
          <w:b/>
          <w:bCs/>
        </w:rPr>
        <w:t>May 2021: News Release from NTHSSA regarding vaccine clinics in schools (</w:t>
      </w:r>
      <w:hyperlink r:id="rId37" w:history="1">
        <w:r w:rsidRPr="00EB3729">
          <w:rPr>
            <w:rStyle w:val="Hyperlink"/>
            <w:rFonts w:cstheme="minorHAnsi"/>
            <w:b/>
            <w:bCs/>
          </w:rPr>
          <w:t>here</w:t>
        </w:r>
      </w:hyperlink>
      <w:r w:rsidRPr="00EB3729">
        <w:rPr>
          <w:rFonts w:cstheme="minorHAnsi"/>
          <w:b/>
          <w:bCs/>
        </w:rPr>
        <w:t>)</w:t>
      </w:r>
    </w:p>
    <w:p w14:paraId="09335545" w14:textId="77777777" w:rsidR="00D1673D" w:rsidRPr="00EB3729" w:rsidRDefault="00D1673D" w:rsidP="00334C79">
      <w:pPr>
        <w:pStyle w:val="ListParagraph"/>
        <w:spacing w:after="120"/>
        <w:ind w:left="1440"/>
        <w:contextualSpacing w:val="0"/>
        <w:rPr>
          <w:rFonts w:cstheme="minorHAnsi"/>
          <w:b/>
          <w:bCs/>
        </w:rPr>
      </w:pPr>
      <w:r w:rsidRPr="005E3FEA">
        <w:rPr>
          <w:rFonts w:cstheme="minorHAnsi"/>
          <w:color w:val="833C0B" w:themeColor="accent2" w:themeShade="80"/>
        </w:rPr>
        <w:t xml:space="preserve">Language: </w:t>
      </w:r>
      <w:r w:rsidRPr="005E3FEA">
        <w:rPr>
          <w:rFonts w:cstheme="minorHAnsi"/>
          <w:i/>
          <w:iCs/>
          <w:color w:val="833C0B" w:themeColor="accent2" w:themeShade="80"/>
        </w:rPr>
        <w:t>The next shipment of Pfizer-</w:t>
      </w:r>
      <w:proofErr w:type="spellStart"/>
      <w:r w:rsidRPr="005E3FEA">
        <w:rPr>
          <w:rFonts w:cstheme="minorHAnsi"/>
          <w:i/>
          <w:iCs/>
          <w:color w:val="833C0B" w:themeColor="accent2" w:themeShade="80"/>
        </w:rPr>
        <w:t>BioNTech</w:t>
      </w:r>
      <w:proofErr w:type="spellEnd"/>
      <w:r w:rsidRPr="005E3FEA">
        <w:rPr>
          <w:rFonts w:cstheme="minorHAnsi"/>
          <w:i/>
          <w:iCs/>
          <w:color w:val="833C0B" w:themeColor="accent2" w:themeShade="80"/>
        </w:rPr>
        <w:t xml:space="preserve"> vaccine has arrived in the NWT. Clinic details for residents aged 12-17 is being finalized for Hay River, Inuvik, and Ft. Smith. They are set to begin  by the end of May. Full details will be posted to the health authority social media pages and online at</w:t>
      </w:r>
      <w:r w:rsidRPr="00EB3729">
        <w:rPr>
          <w:rFonts w:cstheme="minorHAnsi"/>
          <w:i/>
          <w:iCs/>
        </w:rPr>
        <w:t> </w:t>
      </w:r>
      <w:hyperlink r:id="rId38" w:history="1">
        <w:r w:rsidRPr="00EB3729">
          <w:rPr>
            <w:rStyle w:val="Hyperlink"/>
            <w:rFonts w:cstheme="minorHAnsi"/>
            <w:i/>
            <w:iCs/>
          </w:rPr>
          <w:t>https://www.nthssa.ca/covid-vaccine</w:t>
        </w:r>
      </w:hyperlink>
      <w:r w:rsidRPr="00EB3729">
        <w:rPr>
          <w:rFonts w:cstheme="minorHAnsi"/>
          <w:i/>
          <w:iCs/>
        </w:rPr>
        <w:t xml:space="preserve">. </w:t>
      </w:r>
      <w:r w:rsidRPr="005E3FEA">
        <w:rPr>
          <w:rFonts w:cstheme="minorHAnsi"/>
          <w:i/>
          <w:iCs/>
          <w:color w:val="833C0B" w:themeColor="accent2" w:themeShade="80"/>
        </w:rPr>
        <w:t>Residents aged 12-17, living in one of these three communities  will be offered vaccine through their school. Youth can also contact their local public health office for other appointment options.</w:t>
      </w:r>
      <w:r w:rsidRPr="005E3FEA">
        <w:rPr>
          <w:rFonts w:cstheme="minorHAnsi"/>
          <w:color w:val="833C0B" w:themeColor="accent2" w:themeShade="80"/>
          <w:shd w:val="clear" w:color="auto" w:fill="FFFFFF"/>
        </w:rPr>
        <w:t>  </w:t>
      </w:r>
    </w:p>
    <w:p w14:paraId="115AF536" w14:textId="77777777" w:rsidR="00D1673D" w:rsidRPr="00EB3729" w:rsidRDefault="00D1673D" w:rsidP="00334C79">
      <w:pPr>
        <w:spacing w:after="120"/>
        <w:ind w:left="1440"/>
        <w:rPr>
          <w:rFonts w:cstheme="minorHAnsi"/>
          <w:b/>
          <w:bCs/>
        </w:rPr>
      </w:pPr>
      <w:r w:rsidRPr="00EB3729">
        <w:rPr>
          <w:rFonts w:cstheme="minorHAnsi"/>
          <w:b/>
          <w:bCs/>
        </w:rPr>
        <w:t>June 2021: Email to Superintendents regarding a youth vaccine Q&amp;A video (attached)</w:t>
      </w:r>
    </w:p>
    <w:p w14:paraId="697DD47C" w14:textId="77777777" w:rsidR="00D1673D" w:rsidRPr="005E3FEA" w:rsidRDefault="00D1673D" w:rsidP="00334C79">
      <w:pPr>
        <w:pStyle w:val="ListParagraph"/>
        <w:spacing w:after="120"/>
        <w:ind w:left="1440"/>
        <w:contextualSpacing w:val="0"/>
        <w:rPr>
          <w:rFonts w:cstheme="minorHAnsi"/>
          <w:color w:val="833C0B" w:themeColor="accent2" w:themeShade="80"/>
          <w:spacing w:val="3"/>
          <w:bdr w:val="none" w:sz="0" w:space="0" w:color="auto" w:frame="1"/>
          <w:shd w:val="clear" w:color="auto" w:fill="F9F9F9"/>
        </w:rPr>
      </w:pPr>
      <w:r w:rsidRPr="005E3FEA">
        <w:rPr>
          <w:rFonts w:cstheme="minorHAnsi"/>
          <w:color w:val="833C0B" w:themeColor="accent2" w:themeShade="80"/>
        </w:rPr>
        <w:t xml:space="preserve">The email highlighted a youth vaccination video that was created by Health and Social Services. The video featured questions posed by students, and the responses from Dr. </w:t>
      </w:r>
      <w:proofErr w:type="spellStart"/>
      <w:r w:rsidRPr="005E3FEA">
        <w:rPr>
          <w:rFonts w:cstheme="minorHAnsi"/>
          <w:color w:val="833C0B" w:themeColor="accent2" w:themeShade="80"/>
        </w:rPr>
        <w:t>Pegg</w:t>
      </w:r>
      <w:proofErr w:type="spellEnd"/>
      <w:r w:rsidRPr="005E3FEA">
        <w:rPr>
          <w:rFonts w:cstheme="minorHAnsi"/>
          <w:color w:val="833C0B" w:themeColor="accent2" w:themeShade="80"/>
        </w:rPr>
        <w:t>. Some of the questions included: What if my parents don’t want me to get a COVID-19 vaccine? Why can I still get COVID-19 after I’m vaccinated? Will COVID-19 vaccines affect my ability to have a baby later in life? If not, why not? Are kids at high risk of getting sick from COVID-19? Do we really need the vaccine? Do COVID-19 vaccines increase the likelihood of blood clots? Who made the COVID-19 vaccines? Can these companies be trusted? What does it mean that the COVID-19 vaccines were “fast-tracked”? Are they still safe?</w:t>
      </w:r>
    </w:p>
    <w:p w14:paraId="1B4D77E9" w14:textId="77777777" w:rsidR="00D1673D" w:rsidRPr="00EB3729" w:rsidRDefault="00D1673D" w:rsidP="00F93F48">
      <w:pPr>
        <w:spacing w:after="120"/>
        <w:ind w:left="1440"/>
        <w:rPr>
          <w:rFonts w:cstheme="minorHAnsi"/>
          <w:b/>
          <w:bCs/>
        </w:rPr>
      </w:pPr>
      <w:r w:rsidRPr="00EB3729">
        <w:rPr>
          <w:rFonts w:cstheme="minorHAnsi"/>
          <w:b/>
          <w:bCs/>
        </w:rPr>
        <w:t xml:space="preserve">August 2021: News Release published by HSS on Isolation and Vaccination information for returning NWT students: </w:t>
      </w:r>
      <w:hyperlink r:id="rId39" w:history="1">
        <w:r w:rsidRPr="00981AAE">
          <w:rPr>
            <w:rStyle w:val="Hyperlink"/>
            <w:rFonts w:cstheme="minorHAnsi"/>
          </w:rPr>
          <w:t>here</w:t>
        </w:r>
      </w:hyperlink>
    </w:p>
    <w:p w14:paraId="05FDD77A" w14:textId="637731FD" w:rsidR="00D1673D" w:rsidRPr="00EB3729" w:rsidRDefault="00D1673D" w:rsidP="00F93F48">
      <w:pPr>
        <w:shd w:val="clear" w:color="auto" w:fill="FFFFFF"/>
        <w:spacing w:after="120"/>
        <w:ind w:left="1440"/>
        <w:rPr>
          <w:rFonts w:eastAsia="Times New Roman" w:cstheme="minorHAnsi"/>
          <w:i/>
          <w:iCs/>
        </w:rPr>
      </w:pPr>
      <w:r w:rsidRPr="005E3FEA">
        <w:rPr>
          <w:rFonts w:eastAsia="Times New Roman" w:cstheme="minorHAnsi"/>
          <w:color w:val="833C0B" w:themeColor="accent2" w:themeShade="80"/>
        </w:rPr>
        <w:t xml:space="preserve">Language around vaccination: </w:t>
      </w:r>
      <w:r w:rsidRPr="005E3FEA">
        <w:rPr>
          <w:rFonts w:eastAsia="Times New Roman" w:cstheme="minorHAnsi"/>
          <w:i/>
          <w:iCs/>
          <w:color w:val="833C0B" w:themeColor="accent2" w:themeShade="80"/>
        </w:rPr>
        <w:t>Adult NWT students are eligible for the COVID-19 vaccine after their self-isolation period is complete. Students who live in Fort Simpson, Fort Smith, Hay River, Inuvik, or Norman Wells can contact their </w:t>
      </w:r>
      <w:hyperlink r:id="rId40" w:history="1">
        <w:r w:rsidRPr="00981AAE">
          <w:rPr>
            <w:rStyle w:val="Hyperlink"/>
            <w:rFonts w:eastAsia="Times New Roman" w:cstheme="minorHAnsi"/>
            <w:i/>
            <w:iCs/>
            <w:color w:val="0070C0"/>
          </w:rPr>
          <w:t>local public health unit</w:t>
        </w:r>
      </w:hyperlink>
      <w:r w:rsidRPr="00EB3729">
        <w:rPr>
          <w:rFonts w:eastAsia="Times New Roman" w:cstheme="minorHAnsi"/>
          <w:i/>
          <w:iCs/>
          <w:color w:val="000000"/>
        </w:rPr>
        <w:t> </w:t>
      </w:r>
      <w:r w:rsidRPr="005E3FEA">
        <w:rPr>
          <w:rFonts w:eastAsia="Times New Roman" w:cstheme="minorHAnsi"/>
          <w:i/>
          <w:iCs/>
          <w:color w:val="833C0B" w:themeColor="accent2" w:themeShade="80"/>
        </w:rPr>
        <w:t>to arrange vaccination in their home community. Those living in Yellowknife can book </w:t>
      </w:r>
      <w:hyperlink r:id="rId41" w:history="1">
        <w:r w:rsidRPr="00981AAE">
          <w:rPr>
            <w:rStyle w:val="Hyperlink"/>
            <w:rFonts w:eastAsia="Times New Roman" w:cstheme="minorHAnsi"/>
            <w:i/>
            <w:iCs/>
            <w:color w:val="0070C0"/>
          </w:rPr>
          <w:t>online</w:t>
        </w:r>
      </w:hyperlink>
      <w:r w:rsidRPr="00EB3729">
        <w:rPr>
          <w:rFonts w:eastAsia="Times New Roman" w:cstheme="minorHAnsi"/>
          <w:i/>
          <w:iCs/>
          <w:color w:val="000000"/>
        </w:rPr>
        <w:t> </w:t>
      </w:r>
      <w:r w:rsidRPr="005E3FEA">
        <w:rPr>
          <w:rFonts w:eastAsia="Times New Roman" w:cstheme="minorHAnsi"/>
          <w:i/>
          <w:iCs/>
          <w:color w:val="833C0B" w:themeColor="accent2" w:themeShade="80"/>
        </w:rPr>
        <w:t>or by calling (867) 767-9120. Adult NWT students returning to smaller communities outside of the regional centres mentioned above who would like to get vaccinated must e-mail </w:t>
      </w:r>
      <w:hyperlink r:id="rId42" w:history="1">
        <w:r w:rsidRPr="00981AAE">
          <w:rPr>
            <w:rStyle w:val="Hyperlink"/>
            <w:rFonts w:eastAsia="Times New Roman" w:cstheme="minorHAnsi"/>
            <w:i/>
            <w:iCs/>
            <w:color w:val="0070C0"/>
          </w:rPr>
          <w:t>CPHO@gov.nt.ca</w:t>
        </w:r>
      </w:hyperlink>
      <w:r w:rsidRPr="00EB3729">
        <w:rPr>
          <w:rFonts w:eastAsia="Times New Roman" w:cstheme="minorHAnsi"/>
          <w:i/>
          <w:iCs/>
          <w:color w:val="000000"/>
        </w:rPr>
        <w:t> </w:t>
      </w:r>
      <w:r w:rsidRPr="005E3FEA">
        <w:rPr>
          <w:rFonts w:eastAsia="Times New Roman" w:cstheme="minorHAnsi"/>
          <w:i/>
          <w:iCs/>
          <w:color w:val="833C0B" w:themeColor="accent2" w:themeShade="80"/>
        </w:rPr>
        <w:t xml:space="preserve">and provide: </w:t>
      </w:r>
      <w:r w:rsidRPr="005E3FEA">
        <w:rPr>
          <w:rFonts w:eastAsia="Times New Roman" w:cstheme="minorHAnsi"/>
          <w:i/>
          <w:iCs/>
          <w:color w:val="833C0B" w:themeColor="accent2" w:themeShade="80"/>
          <w:lang w:eastAsia="en-CA"/>
        </w:rPr>
        <w:t>Their full name, Their contact phone number, Their home community, The community they will be isolating in upon return to the NWT,</w:t>
      </w:r>
      <w:r w:rsidR="00981AAE" w:rsidRPr="005E3FEA">
        <w:rPr>
          <w:rFonts w:eastAsia="Times New Roman" w:cstheme="minorHAnsi"/>
          <w:i/>
          <w:iCs/>
          <w:color w:val="833C0B" w:themeColor="accent2" w:themeShade="80"/>
          <w:lang w:eastAsia="en-CA"/>
        </w:rPr>
        <w:t xml:space="preserve"> </w:t>
      </w:r>
      <w:r w:rsidRPr="005E3FEA">
        <w:rPr>
          <w:rFonts w:eastAsia="Times New Roman" w:cstheme="minorHAnsi"/>
          <w:i/>
          <w:iCs/>
          <w:color w:val="833C0B" w:themeColor="accent2" w:themeShade="80"/>
          <w:lang w:eastAsia="en-CA"/>
        </w:rPr>
        <w:t>Their date of arrival in the NWT</w:t>
      </w:r>
      <w:r w:rsidRPr="005E3FEA">
        <w:rPr>
          <w:rFonts w:eastAsia="Times New Roman" w:cstheme="minorHAnsi"/>
          <w:i/>
          <w:iCs/>
          <w:color w:val="833C0B" w:themeColor="accent2" w:themeShade="80"/>
          <w:lang w:eastAsia="en-CA"/>
        </w:rPr>
        <w:br/>
      </w:r>
      <w:r w:rsidRPr="005E3FEA">
        <w:rPr>
          <w:rFonts w:eastAsia="Times New Roman" w:cstheme="minorHAnsi"/>
          <w:i/>
          <w:iCs/>
          <w:color w:val="833C0B" w:themeColor="accent2" w:themeShade="80"/>
        </w:rPr>
        <w:t>The Office of the Chief Public Health Officer (OCPHO) will arrange to vaccinate these students before their return home. Students who do not return to the NWT for the summer are unlikely to qualify to get the COVID-19 vaccine in another province or territory where they are not a resident. The GNWT encourages all eligible NWT residents to get vaccinated to protect themselves, their loved ones, and their communities against COVID-19. It is much safer to get the vaccine than to get the disease.</w:t>
      </w:r>
    </w:p>
    <w:p w14:paraId="76400EC7" w14:textId="77777777" w:rsidR="00D1673D" w:rsidRPr="00981AAE" w:rsidRDefault="00D1673D" w:rsidP="00334C79">
      <w:pPr>
        <w:spacing w:after="120"/>
        <w:ind w:left="1440"/>
        <w:rPr>
          <w:rFonts w:cstheme="minorHAnsi"/>
        </w:rPr>
      </w:pPr>
      <w:r w:rsidRPr="00981AAE">
        <w:rPr>
          <w:rFonts w:cstheme="minorHAnsi"/>
          <w:b/>
          <w:bCs/>
        </w:rPr>
        <w:t>FYI Only - October 2021:</w:t>
      </w:r>
      <w:r w:rsidRPr="00981AAE">
        <w:rPr>
          <w:rFonts w:cstheme="minorHAnsi"/>
        </w:rPr>
        <w:t xml:space="preserve"> </w:t>
      </w:r>
      <w:hyperlink r:id="rId43" w:history="1">
        <w:r w:rsidRPr="00981AAE">
          <w:rPr>
            <w:rStyle w:val="Hyperlink"/>
            <w:rFonts w:cstheme="minorHAnsi"/>
          </w:rPr>
          <w:t>Vaccination Requirements will now apply to all GNWT employees | Government of Northwest Territories</w:t>
        </w:r>
      </w:hyperlink>
    </w:p>
    <w:p w14:paraId="1283CF9F" w14:textId="77777777" w:rsidR="00D1673D" w:rsidRPr="00981AAE" w:rsidRDefault="00D1673D" w:rsidP="00334C79">
      <w:pPr>
        <w:spacing w:after="120"/>
        <w:ind w:left="1440"/>
        <w:rPr>
          <w:rFonts w:cstheme="minorHAnsi"/>
        </w:rPr>
      </w:pPr>
      <w:r w:rsidRPr="00981AAE">
        <w:rPr>
          <w:rFonts w:cstheme="minorHAnsi"/>
          <w:b/>
          <w:bCs/>
        </w:rPr>
        <w:lastRenderedPageBreak/>
        <w:t>January 2022: News Release from HSS for</w:t>
      </w:r>
      <w:r w:rsidRPr="00981AAE">
        <w:rPr>
          <w:rFonts w:cstheme="minorHAnsi"/>
        </w:rPr>
        <w:t xml:space="preserve"> </w:t>
      </w:r>
      <w:hyperlink r:id="rId44" w:history="1">
        <w:r w:rsidRPr="00981AAE">
          <w:rPr>
            <w:rStyle w:val="Hyperlink"/>
            <w:rFonts w:cstheme="minorHAnsi"/>
          </w:rPr>
          <w:t>Renewed Focus on NWT Vaccine Uptake, New Tools and Resources for 5-11 Group</w:t>
        </w:r>
      </w:hyperlink>
    </w:p>
    <w:p w14:paraId="65C0CCD1" w14:textId="77777777" w:rsidR="00D1673D" w:rsidRPr="00981AAE" w:rsidRDefault="00D1673D" w:rsidP="00334C79">
      <w:pPr>
        <w:shd w:val="clear" w:color="auto" w:fill="FFFFFF"/>
        <w:spacing w:after="120"/>
        <w:ind w:left="1440"/>
        <w:rPr>
          <w:rFonts w:eastAsia="Times New Roman" w:cstheme="minorHAnsi"/>
          <w:i/>
          <w:iCs/>
          <w:lang w:eastAsia="en-CA"/>
        </w:rPr>
      </w:pPr>
      <w:r w:rsidRPr="004F2368">
        <w:rPr>
          <w:rFonts w:eastAsia="Times New Roman" w:cstheme="minorHAnsi"/>
          <w:color w:val="833C0B" w:themeColor="accent2" w:themeShade="80"/>
          <w:lang w:eastAsia="en-CA"/>
        </w:rPr>
        <w:t xml:space="preserve">Language included: </w:t>
      </w:r>
      <w:r w:rsidRPr="004F2368">
        <w:rPr>
          <w:rFonts w:eastAsia="Times New Roman" w:cstheme="minorHAnsi"/>
          <w:i/>
          <w:iCs/>
          <w:color w:val="833C0B" w:themeColor="accent2" w:themeShade="80"/>
          <w:lang w:eastAsia="en-CA"/>
        </w:rPr>
        <w:t>In advance of </w:t>
      </w:r>
      <w:hyperlink r:id="rId45" w:history="1">
        <w:r w:rsidRPr="004F2368">
          <w:rPr>
            <w:rStyle w:val="Hyperlink"/>
            <w:rFonts w:eastAsia="Times New Roman" w:cstheme="minorHAnsi"/>
            <w:i/>
            <w:iCs/>
            <w:color w:val="0070C0"/>
            <w:lang w:eastAsia="en-CA"/>
          </w:rPr>
          <w:t>National Kids and Vaccines Day on January 27th</w:t>
        </w:r>
      </w:hyperlink>
      <w:r w:rsidRPr="004F2368">
        <w:rPr>
          <w:rFonts w:eastAsia="Times New Roman" w:cstheme="minorHAnsi"/>
          <w:i/>
          <w:iCs/>
          <w:color w:val="833C0B" w:themeColor="accent2" w:themeShade="80"/>
          <w:lang w:eastAsia="en-CA"/>
        </w:rPr>
        <w:t>,</w:t>
      </w:r>
      <w:r w:rsidRPr="00981AAE">
        <w:rPr>
          <w:rFonts w:eastAsia="Times New Roman" w:cstheme="minorHAnsi"/>
          <w:i/>
          <w:iCs/>
          <w:color w:val="3E3E3E"/>
          <w:lang w:eastAsia="en-CA"/>
        </w:rPr>
        <w:t xml:space="preserve"> </w:t>
      </w:r>
      <w:r w:rsidRPr="004F2368">
        <w:rPr>
          <w:rFonts w:eastAsia="Times New Roman" w:cstheme="minorHAnsi"/>
          <w:i/>
          <w:iCs/>
          <w:color w:val="833C0B" w:themeColor="accent2" w:themeShade="80"/>
          <w:lang w:eastAsia="en-CA"/>
        </w:rPr>
        <w:t>the Government of the Northwest Territories (GNWT) has developed engaging new COVID-19 resources for NWT children aged 5-11 and their parents.</w:t>
      </w:r>
    </w:p>
    <w:p w14:paraId="307E67C3" w14:textId="77777777" w:rsidR="00D1673D" w:rsidRPr="004F2368" w:rsidRDefault="00D1673D" w:rsidP="00334C79">
      <w:pPr>
        <w:pStyle w:val="NormalWeb"/>
        <w:shd w:val="clear" w:color="auto" w:fill="FFFFFF"/>
        <w:spacing w:after="120"/>
        <w:ind w:left="1440"/>
        <w:rPr>
          <w:rFonts w:asciiTheme="minorHAnsi" w:hAnsiTheme="minorHAnsi" w:cstheme="minorHAnsi"/>
          <w:i/>
          <w:iCs/>
          <w:color w:val="833C0B" w:themeColor="accent2" w:themeShade="80"/>
          <w:sz w:val="22"/>
          <w:szCs w:val="22"/>
          <w:lang w:eastAsia="en-CA"/>
        </w:rPr>
      </w:pPr>
      <w:r w:rsidRPr="004F2368">
        <w:rPr>
          <w:rFonts w:asciiTheme="minorHAnsi" w:hAnsiTheme="minorHAnsi" w:cstheme="minorHAnsi"/>
          <w:i/>
          <w:iCs/>
          <w:color w:val="833C0B" w:themeColor="accent2" w:themeShade="80"/>
          <w:sz w:val="22"/>
          <w:szCs w:val="22"/>
        </w:rPr>
        <w:t>In conjunction with the </w:t>
      </w:r>
      <w:hyperlink r:id="rId46" w:history="1">
        <w:r w:rsidRPr="004F2368">
          <w:rPr>
            <w:rStyle w:val="Hyperlink"/>
            <w:rFonts w:asciiTheme="minorHAnsi" w:hAnsiTheme="minorHAnsi" w:cstheme="minorHAnsi"/>
            <w:i/>
            <w:iCs/>
            <w:color w:val="0070C0"/>
            <w:sz w:val="22"/>
            <w:szCs w:val="22"/>
          </w:rPr>
          <w:t>Vaccine Tips Sheet for Parents</w:t>
        </w:r>
      </w:hyperlink>
      <w:r w:rsidRPr="004F2368">
        <w:rPr>
          <w:rFonts w:asciiTheme="minorHAnsi" w:hAnsiTheme="minorHAnsi" w:cstheme="minorHAnsi"/>
          <w:i/>
          <w:iCs/>
          <w:color w:val="833C0B" w:themeColor="accent2" w:themeShade="80"/>
          <w:sz w:val="22"/>
          <w:szCs w:val="22"/>
        </w:rPr>
        <w:t>, the </w:t>
      </w:r>
      <w:hyperlink r:id="rId47" w:history="1">
        <w:r w:rsidRPr="004F2368">
          <w:rPr>
            <w:rStyle w:val="Hyperlink"/>
            <w:rFonts w:asciiTheme="minorHAnsi" w:hAnsiTheme="minorHAnsi" w:cstheme="minorHAnsi"/>
            <w:i/>
            <w:iCs/>
            <w:color w:val="0070C0"/>
            <w:sz w:val="22"/>
            <w:szCs w:val="22"/>
          </w:rPr>
          <w:t>5-11 Vaccine Q&amp;</w:t>
        </w:r>
        <w:r w:rsidRPr="004F2368">
          <w:rPr>
            <w:rStyle w:val="Hyperlink"/>
            <w:rFonts w:asciiTheme="minorHAnsi" w:hAnsiTheme="minorHAnsi" w:cstheme="minorHAnsi"/>
            <w:i/>
            <w:iCs/>
            <w:color w:val="833C0B" w:themeColor="accent2" w:themeShade="80"/>
            <w:sz w:val="22"/>
            <w:szCs w:val="22"/>
          </w:rPr>
          <w:t>A</w:t>
        </w:r>
      </w:hyperlink>
      <w:r w:rsidRPr="004F2368">
        <w:rPr>
          <w:rFonts w:asciiTheme="minorHAnsi" w:hAnsiTheme="minorHAnsi" w:cstheme="minorHAnsi"/>
          <w:i/>
          <w:iCs/>
          <w:color w:val="833C0B" w:themeColor="accent2" w:themeShade="80"/>
          <w:sz w:val="22"/>
          <w:szCs w:val="22"/>
        </w:rPr>
        <w:t>, and the </w:t>
      </w:r>
      <w:hyperlink r:id="rId48" w:history="1">
        <w:r w:rsidRPr="004F2368">
          <w:rPr>
            <w:rStyle w:val="Hyperlink"/>
            <w:rFonts w:asciiTheme="minorHAnsi" w:hAnsiTheme="minorHAnsi" w:cstheme="minorHAnsi"/>
            <w:i/>
            <w:iCs/>
            <w:color w:val="0070C0"/>
            <w:sz w:val="22"/>
            <w:szCs w:val="22"/>
          </w:rPr>
          <w:t>“Health Professionals Talk” video</w:t>
        </w:r>
      </w:hyperlink>
      <w:r w:rsidRPr="004F2368">
        <w:rPr>
          <w:rFonts w:asciiTheme="minorHAnsi" w:hAnsiTheme="minorHAnsi" w:cstheme="minorHAnsi"/>
          <w:i/>
          <w:iCs/>
          <w:color w:val="833C0B" w:themeColor="accent2" w:themeShade="80"/>
          <w:sz w:val="22"/>
          <w:szCs w:val="22"/>
        </w:rPr>
        <w:t>, these new resources include:</w:t>
      </w:r>
    </w:p>
    <w:p w14:paraId="7C5F64A6" w14:textId="77777777" w:rsidR="00D1673D" w:rsidRPr="004F2368" w:rsidRDefault="00D1673D" w:rsidP="00334C79">
      <w:pPr>
        <w:numPr>
          <w:ilvl w:val="0"/>
          <w:numId w:val="12"/>
        </w:numPr>
        <w:shd w:val="clear" w:color="auto" w:fill="FFFFFF"/>
        <w:tabs>
          <w:tab w:val="clear" w:pos="1080"/>
          <w:tab w:val="num" w:pos="1800"/>
        </w:tabs>
        <w:spacing w:after="120"/>
        <w:ind w:left="1800"/>
        <w:rPr>
          <w:rFonts w:eastAsia="Times New Roman" w:cstheme="minorHAnsi"/>
          <w:i/>
          <w:iCs/>
          <w:color w:val="833C0B" w:themeColor="accent2" w:themeShade="80"/>
        </w:rPr>
      </w:pPr>
      <w:r w:rsidRPr="004F2368">
        <w:rPr>
          <w:rFonts w:eastAsia="Times New Roman" w:cstheme="minorHAnsi"/>
          <w:i/>
          <w:iCs/>
          <w:color w:val="833C0B" w:themeColor="accent2" w:themeShade="80"/>
        </w:rPr>
        <w:t>A new video: </w:t>
      </w:r>
      <w:hyperlink r:id="rId49" w:history="1">
        <w:r w:rsidRPr="004F2368">
          <w:rPr>
            <w:rStyle w:val="Hyperlink"/>
            <w:rFonts w:eastAsia="Times New Roman" w:cstheme="minorHAnsi"/>
            <w:i/>
            <w:iCs/>
            <w:color w:val="0070C0"/>
          </w:rPr>
          <w:t>Kids Talk</w:t>
        </w:r>
      </w:hyperlink>
      <w:r w:rsidRPr="004F2368">
        <w:rPr>
          <w:rFonts w:eastAsia="Times New Roman" w:cstheme="minorHAnsi"/>
          <w:i/>
          <w:iCs/>
          <w:color w:val="833C0B" w:themeColor="accent2" w:themeShade="80"/>
        </w:rPr>
        <w:t>, which features children in the NWT discussing why the vaccine is important to them.</w:t>
      </w:r>
    </w:p>
    <w:p w14:paraId="72A53913" w14:textId="6B05FE5B" w:rsidR="00D1673D" w:rsidRPr="004F2368" w:rsidRDefault="00D1673D" w:rsidP="00334C79">
      <w:pPr>
        <w:numPr>
          <w:ilvl w:val="0"/>
          <w:numId w:val="12"/>
        </w:numPr>
        <w:shd w:val="clear" w:color="auto" w:fill="FFFFFF"/>
        <w:tabs>
          <w:tab w:val="clear" w:pos="1080"/>
          <w:tab w:val="num" w:pos="1800"/>
        </w:tabs>
        <w:spacing w:after="120"/>
        <w:ind w:left="1800"/>
        <w:rPr>
          <w:rFonts w:eastAsia="Times New Roman" w:cstheme="minorHAnsi"/>
          <w:i/>
          <w:iCs/>
          <w:color w:val="833C0B" w:themeColor="accent2" w:themeShade="80"/>
        </w:rPr>
      </w:pPr>
      <w:r w:rsidRPr="004F2368">
        <w:rPr>
          <w:rFonts w:eastAsia="Times New Roman" w:cstheme="minorHAnsi"/>
          <w:i/>
          <w:iCs/>
          <w:color w:val="833C0B" w:themeColor="accent2" w:themeShade="80"/>
        </w:rPr>
        <w:t>A superhero comic book: </w:t>
      </w:r>
      <w:hyperlink r:id="rId50" w:history="1">
        <w:r w:rsidRPr="004F2368">
          <w:rPr>
            <w:rStyle w:val="Hyperlink"/>
            <w:rFonts w:eastAsia="Times New Roman" w:cstheme="minorHAnsi"/>
            <w:i/>
            <w:iCs/>
            <w:color w:val="0070C0"/>
          </w:rPr>
          <w:t>The Arctic Vaccinator</w:t>
        </w:r>
      </w:hyperlink>
      <w:r w:rsidRPr="004F2368">
        <w:rPr>
          <w:rFonts w:eastAsia="Times New Roman" w:cstheme="minorHAnsi"/>
          <w:i/>
          <w:iCs/>
          <w:color w:val="833C0B" w:themeColor="accent2" w:themeShade="80"/>
        </w:rPr>
        <w:t>, which helps children learn more about how the vaccine works and why it helps the community, through a Northern-based adventure.</w:t>
      </w:r>
    </w:p>
    <w:p w14:paraId="4F13FC59" w14:textId="55D16583" w:rsidR="00D1673D" w:rsidRPr="004F2368" w:rsidRDefault="00D1673D" w:rsidP="00334C79">
      <w:pPr>
        <w:numPr>
          <w:ilvl w:val="0"/>
          <w:numId w:val="12"/>
        </w:numPr>
        <w:shd w:val="clear" w:color="auto" w:fill="FFFFFF"/>
        <w:tabs>
          <w:tab w:val="clear" w:pos="1080"/>
          <w:tab w:val="num" w:pos="1800"/>
        </w:tabs>
        <w:spacing w:after="120"/>
        <w:ind w:left="1800"/>
        <w:rPr>
          <w:rFonts w:cstheme="minorHAnsi"/>
          <w:color w:val="833C0B" w:themeColor="accent2" w:themeShade="80"/>
        </w:rPr>
      </w:pPr>
      <w:r w:rsidRPr="004F2368">
        <w:rPr>
          <w:rFonts w:eastAsia="Times New Roman" w:cstheme="minorHAnsi"/>
          <w:i/>
          <w:iCs/>
          <w:color w:val="833C0B" w:themeColor="accent2" w:themeShade="80"/>
        </w:rPr>
        <w:t>An </w:t>
      </w:r>
      <w:hyperlink r:id="rId51" w:history="1">
        <w:r w:rsidRPr="004F2368">
          <w:rPr>
            <w:rStyle w:val="Hyperlink"/>
            <w:rFonts w:eastAsia="Times New Roman" w:cstheme="minorHAnsi"/>
            <w:i/>
            <w:iCs/>
            <w:color w:val="0070C0"/>
          </w:rPr>
          <w:t>Arctic Vaccinator colouring sheet</w:t>
        </w:r>
        <w:r w:rsidRPr="004F2368">
          <w:rPr>
            <w:rStyle w:val="Hyperlink"/>
            <w:rFonts w:eastAsia="Times New Roman" w:cstheme="minorHAnsi"/>
            <w:i/>
            <w:iCs/>
            <w:color w:val="833C0B" w:themeColor="accent2" w:themeShade="80"/>
          </w:rPr>
          <w:t>:</w:t>
        </w:r>
      </w:hyperlink>
      <w:r w:rsidRPr="004F2368">
        <w:rPr>
          <w:rFonts w:eastAsia="Times New Roman" w:cstheme="minorHAnsi"/>
          <w:i/>
          <w:iCs/>
          <w:color w:val="833C0B" w:themeColor="accent2" w:themeShade="80"/>
        </w:rPr>
        <w:t> children can submit their entries along with a quote about why the vaccine is important to them, for a chance to win a prize.</w:t>
      </w:r>
    </w:p>
    <w:p w14:paraId="4CC4CE61" w14:textId="77777777" w:rsidR="00D1673D" w:rsidRPr="00EB3729" w:rsidRDefault="00D1673D" w:rsidP="00334C79">
      <w:pPr>
        <w:spacing w:after="120"/>
        <w:ind w:left="1440"/>
        <w:rPr>
          <w:rFonts w:cstheme="minorHAnsi"/>
          <w:b/>
          <w:bCs/>
        </w:rPr>
      </w:pPr>
      <w:r w:rsidRPr="00EB3729">
        <w:rPr>
          <w:rFonts w:cstheme="minorHAnsi"/>
          <w:b/>
          <w:bCs/>
        </w:rPr>
        <w:t xml:space="preserve">January 2022: Letter sent to parents/guardians around the expectations for returning to in-person learning </w:t>
      </w:r>
    </w:p>
    <w:p w14:paraId="352E363B" w14:textId="77777777" w:rsidR="00D1673D" w:rsidRPr="00106443" w:rsidRDefault="00D1673D" w:rsidP="00334C79">
      <w:pPr>
        <w:spacing w:after="120"/>
        <w:ind w:left="1440"/>
        <w:rPr>
          <w:rFonts w:cstheme="minorHAnsi"/>
          <w:color w:val="833C0B" w:themeColor="accent2" w:themeShade="80"/>
        </w:rPr>
      </w:pPr>
      <w:r w:rsidRPr="00106443">
        <w:rPr>
          <w:rFonts w:cstheme="minorHAnsi"/>
          <w:color w:val="833C0B" w:themeColor="accent2" w:themeShade="80"/>
        </w:rPr>
        <w:t xml:space="preserve">Language was around safety protocols such as masking and staying home when sick. There was no specific direction around vaccinations. </w:t>
      </w:r>
    </w:p>
    <w:p w14:paraId="48E34ADA" w14:textId="77777777" w:rsidR="00D1673D" w:rsidRPr="00EB3729" w:rsidRDefault="00D1673D" w:rsidP="00334C79">
      <w:pPr>
        <w:spacing w:after="120"/>
        <w:ind w:left="1440"/>
        <w:rPr>
          <w:rFonts w:cstheme="minorHAnsi"/>
          <w:b/>
          <w:bCs/>
        </w:rPr>
      </w:pPr>
      <w:r w:rsidRPr="00EB3729">
        <w:rPr>
          <w:rFonts w:cstheme="minorHAnsi"/>
          <w:b/>
          <w:bCs/>
        </w:rPr>
        <w:t>February 2022: Letter to parents/guardians about changes to isolation</w:t>
      </w:r>
    </w:p>
    <w:p w14:paraId="52BB69BB" w14:textId="77777777" w:rsidR="00D1673D" w:rsidRPr="00106443" w:rsidRDefault="00D1673D" w:rsidP="00334C79">
      <w:pPr>
        <w:spacing w:after="120"/>
        <w:ind w:left="1440"/>
        <w:rPr>
          <w:rFonts w:cstheme="minorHAnsi"/>
          <w:color w:val="833C0B" w:themeColor="accent2" w:themeShade="80"/>
        </w:rPr>
      </w:pPr>
      <w:r w:rsidRPr="00106443">
        <w:rPr>
          <w:rFonts w:cstheme="minorHAnsi"/>
          <w:color w:val="833C0B" w:themeColor="accent2" w:themeShade="80"/>
        </w:rPr>
        <w:t xml:space="preserve">Language around isolating/vaccination status: </w:t>
      </w:r>
      <w:r w:rsidRPr="00106443">
        <w:rPr>
          <w:rFonts w:cstheme="minorHAnsi"/>
          <w:i/>
          <w:iCs/>
          <w:color w:val="833C0B" w:themeColor="accent2" w:themeShade="80"/>
        </w:rPr>
        <w:t>Students attending JK-12 do not need to isolate, regardless of their vaccination status, when there is an exposure.</w:t>
      </w:r>
    </w:p>
    <w:p w14:paraId="7AD41148" w14:textId="77777777" w:rsidR="00D1673D" w:rsidRPr="00EB3729" w:rsidRDefault="00D1673D" w:rsidP="00334C79">
      <w:pPr>
        <w:spacing w:after="120"/>
        <w:ind w:left="1440"/>
        <w:rPr>
          <w:rFonts w:cstheme="minorHAnsi"/>
          <w:b/>
          <w:bCs/>
        </w:rPr>
      </w:pPr>
      <w:r w:rsidRPr="00EB3729">
        <w:rPr>
          <w:rFonts w:cstheme="minorHAnsi"/>
          <w:b/>
          <w:bCs/>
        </w:rPr>
        <w:t>March 31, 2022: Letter to parents/guardians about end of public health emergency</w:t>
      </w:r>
    </w:p>
    <w:p w14:paraId="4ADE6A1E" w14:textId="4221B1CC" w:rsidR="007931DD" w:rsidRPr="00106443" w:rsidRDefault="00D1673D" w:rsidP="007931DD">
      <w:pPr>
        <w:ind w:left="1440"/>
        <w:rPr>
          <w:color w:val="833C0B" w:themeColor="accent2" w:themeShade="80"/>
        </w:rPr>
      </w:pPr>
      <w:r w:rsidRPr="00106443">
        <w:rPr>
          <w:rFonts w:cstheme="minorHAnsi"/>
          <w:color w:val="833C0B" w:themeColor="accent2" w:themeShade="80"/>
        </w:rPr>
        <w:t xml:space="preserve">Language around screening and vaccination: </w:t>
      </w:r>
      <w:r w:rsidRPr="00106443">
        <w:rPr>
          <w:rFonts w:cstheme="minorHAnsi"/>
          <w:i/>
          <w:iCs/>
          <w:color w:val="833C0B" w:themeColor="accent2" w:themeShade="80"/>
        </w:rPr>
        <w:t>Students and staff are still expected to use the Daily Symptom Screening Tool for Students, School Staff and Early Childhood Care Workers. If students or staff are sick, they should stay home. It is important to note that two vaccine doses plus a booster shot have proven effective at reducing the severity of illness from a COVID infection</w:t>
      </w:r>
      <w:r w:rsidRPr="00106443">
        <w:rPr>
          <w:i/>
          <w:iCs/>
          <w:color w:val="833C0B" w:themeColor="accent2" w:themeShade="80"/>
        </w:rPr>
        <w:t>.</w:t>
      </w:r>
    </w:p>
    <w:p w14:paraId="5160D21E" w14:textId="77777777" w:rsidR="007931DD" w:rsidRDefault="007931DD" w:rsidP="008D6164">
      <w:pPr>
        <w:pBdr>
          <w:bottom w:val="single" w:sz="4" w:space="1" w:color="auto"/>
        </w:pBdr>
        <w:rPr>
          <w:rFonts w:asciiTheme="majorHAnsi" w:hAnsiTheme="majorHAnsi" w:cstheme="majorHAnsi"/>
          <w:color w:val="2F5496" w:themeColor="accent5" w:themeShade="BF"/>
          <w:sz w:val="28"/>
          <w:szCs w:val="28"/>
        </w:rPr>
      </w:pPr>
    </w:p>
    <w:p w14:paraId="0641E130" w14:textId="595B4004" w:rsidR="00163E8B" w:rsidRPr="008D6164" w:rsidRDefault="00163E8B" w:rsidP="00295854">
      <w:pPr>
        <w:ind w:left="720"/>
        <w:rPr>
          <w:rFonts w:asciiTheme="majorHAnsi" w:hAnsiTheme="majorHAnsi" w:cstheme="majorHAnsi"/>
          <w:b/>
          <w:bCs/>
          <w:color w:val="833C0B" w:themeColor="accent2" w:themeShade="80"/>
          <w:sz w:val="28"/>
          <w:szCs w:val="28"/>
        </w:rPr>
      </w:pPr>
      <w:r w:rsidRPr="008D6164">
        <w:rPr>
          <w:rFonts w:asciiTheme="majorHAnsi" w:hAnsiTheme="majorHAnsi" w:cstheme="majorHAnsi"/>
          <w:b/>
          <w:bCs/>
          <w:color w:val="833C0B" w:themeColor="accent2" w:themeShade="80"/>
          <w:sz w:val="28"/>
          <w:szCs w:val="28"/>
        </w:rPr>
        <w:t xml:space="preserve">Appendix </w:t>
      </w:r>
      <w:r w:rsidR="008D6164">
        <w:rPr>
          <w:rFonts w:asciiTheme="majorHAnsi" w:hAnsiTheme="majorHAnsi" w:cstheme="majorHAnsi"/>
          <w:b/>
          <w:bCs/>
          <w:color w:val="833C0B" w:themeColor="accent2" w:themeShade="80"/>
          <w:sz w:val="28"/>
          <w:szCs w:val="28"/>
        </w:rPr>
        <w:t>F</w:t>
      </w:r>
      <w:r w:rsidRPr="008D6164">
        <w:rPr>
          <w:rFonts w:asciiTheme="majorHAnsi" w:hAnsiTheme="majorHAnsi" w:cstheme="majorHAnsi"/>
          <w:b/>
          <w:bCs/>
          <w:color w:val="833C0B" w:themeColor="accent2" w:themeShade="80"/>
          <w:sz w:val="28"/>
          <w:szCs w:val="28"/>
        </w:rPr>
        <w:t>: Ontario</w:t>
      </w:r>
    </w:p>
    <w:p w14:paraId="1A25579C" w14:textId="77777777" w:rsidR="000A19D5" w:rsidRPr="00163E8B" w:rsidRDefault="000A19D5" w:rsidP="000A19D5">
      <w:pPr>
        <w:rPr>
          <w:rFonts w:asciiTheme="majorHAnsi" w:hAnsiTheme="majorHAnsi" w:cstheme="majorHAnsi"/>
          <w:color w:val="538135" w:themeColor="accent6" w:themeShade="BF"/>
          <w:sz w:val="28"/>
          <w:szCs w:val="28"/>
        </w:rPr>
      </w:pPr>
    </w:p>
    <w:p w14:paraId="1F337D78" w14:textId="72621CFB" w:rsidR="00163E8B" w:rsidRDefault="00163E8B" w:rsidP="000A19D5">
      <w:pPr>
        <w:pStyle w:val="ListParagraph"/>
        <w:numPr>
          <w:ilvl w:val="0"/>
          <w:numId w:val="14"/>
        </w:numPr>
        <w:ind w:left="1080"/>
        <w:contextualSpacing w:val="0"/>
        <w:rPr>
          <w:rFonts w:cstheme="minorHAnsi"/>
        </w:rPr>
      </w:pPr>
      <w:r w:rsidRPr="00163E8B">
        <w:rPr>
          <w:rFonts w:cstheme="minorHAnsi"/>
        </w:rPr>
        <w:t>Does your province / territory have a set of required immunizations that school-aged children are expected to have received before entering school, and if so, what mechanisms for compliance are used? Please add plan description / link if available.</w:t>
      </w:r>
    </w:p>
    <w:p w14:paraId="724755B0" w14:textId="43764209" w:rsidR="00BA5758" w:rsidRPr="008D6164" w:rsidRDefault="00BA5758" w:rsidP="000528C8">
      <w:pPr>
        <w:pStyle w:val="ListParagraph"/>
        <w:spacing w:after="120"/>
        <w:ind w:left="1440"/>
        <w:contextualSpacing w:val="0"/>
        <w:rPr>
          <w:rFonts w:cstheme="minorHAnsi"/>
          <w:color w:val="833C0B" w:themeColor="accent2" w:themeShade="80"/>
        </w:rPr>
      </w:pPr>
      <w:r w:rsidRPr="008D6164">
        <w:rPr>
          <w:rFonts w:cstheme="minorHAnsi"/>
          <w:color w:val="833C0B" w:themeColor="accent2" w:themeShade="80"/>
        </w:rPr>
        <w:t xml:space="preserve">Ontario’s Immunization of School Pupils Act </w:t>
      </w:r>
    </w:p>
    <w:p w14:paraId="1F125773" w14:textId="2AD0253F" w:rsidR="00BA5758" w:rsidRPr="008D6164" w:rsidRDefault="00BA5758" w:rsidP="000528C8">
      <w:pPr>
        <w:pStyle w:val="ListParagraph"/>
        <w:spacing w:after="120"/>
        <w:ind w:left="1440"/>
        <w:contextualSpacing w:val="0"/>
        <w:rPr>
          <w:rFonts w:cstheme="minorHAnsi"/>
          <w:color w:val="833C0B" w:themeColor="accent2" w:themeShade="80"/>
        </w:rPr>
      </w:pPr>
      <w:r w:rsidRPr="008D6164">
        <w:rPr>
          <w:rFonts w:cstheme="minorHAnsi"/>
          <w:color w:val="833C0B" w:themeColor="accent2" w:themeShade="80"/>
        </w:rPr>
        <w:t>The Immunization of School Pupils Act (ISPA) requires parents to get their children immunized against the designated diseases in the Act, unless a valid exemption is on file, and for a record of immunization to be maintained by the local medical officer of health, to respond to and protect students in the event of cases and outbreaks of these designated diseases.</w:t>
      </w:r>
    </w:p>
    <w:p w14:paraId="40174584" w14:textId="0E31A16E" w:rsidR="00BA5758" w:rsidRPr="008D6164" w:rsidRDefault="00BA5758" w:rsidP="000528C8">
      <w:pPr>
        <w:pStyle w:val="ListParagraph"/>
        <w:spacing w:after="120"/>
        <w:ind w:left="1440"/>
        <w:contextualSpacing w:val="0"/>
        <w:rPr>
          <w:rFonts w:cstheme="minorHAnsi"/>
          <w:color w:val="833C0B" w:themeColor="accent2" w:themeShade="80"/>
        </w:rPr>
      </w:pPr>
      <w:r w:rsidRPr="008D6164">
        <w:rPr>
          <w:rFonts w:cstheme="minorHAnsi"/>
          <w:color w:val="833C0B" w:themeColor="accent2" w:themeShade="80"/>
        </w:rPr>
        <w:t xml:space="preserve">Designated diseases in the Act are diphtheria, tetanus, polio, measles, mumps, rubella, meningococcal, pertussis, and varicella. </w:t>
      </w:r>
    </w:p>
    <w:p w14:paraId="57D2BAF5" w14:textId="285F8DCC" w:rsidR="00BA5758" w:rsidRPr="00BA5758" w:rsidRDefault="008D6164" w:rsidP="000528C8">
      <w:pPr>
        <w:pStyle w:val="ListParagraph"/>
        <w:spacing w:after="120"/>
        <w:ind w:left="1440"/>
        <w:contextualSpacing w:val="0"/>
        <w:rPr>
          <w:rFonts w:cstheme="minorHAnsi"/>
          <w:color w:val="0070C0"/>
          <w:sz w:val="20"/>
          <w:szCs w:val="20"/>
        </w:rPr>
      </w:pPr>
      <w:hyperlink r:id="rId52" w:history="1">
        <w:r w:rsidR="00BA5758" w:rsidRPr="00BA5758">
          <w:rPr>
            <w:rStyle w:val="Hyperlink"/>
            <w:rFonts w:cstheme="minorHAnsi"/>
            <w:color w:val="0070C0"/>
            <w:sz w:val="20"/>
            <w:szCs w:val="20"/>
          </w:rPr>
          <w:t>https://www.ontario.ca/page/vaccines-children-school</w:t>
        </w:r>
      </w:hyperlink>
    </w:p>
    <w:p w14:paraId="65AE8CED" w14:textId="795A9A2D" w:rsidR="00163E8B" w:rsidRPr="00163E8B" w:rsidRDefault="008D6164" w:rsidP="000528C8">
      <w:pPr>
        <w:pStyle w:val="ListParagraph"/>
        <w:spacing w:after="120"/>
        <w:ind w:left="1440"/>
        <w:contextualSpacing w:val="0"/>
        <w:rPr>
          <w:rFonts w:cstheme="minorHAnsi"/>
        </w:rPr>
      </w:pPr>
      <w:hyperlink r:id="rId53" w:history="1">
        <w:r w:rsidR="00BA5758" w:rsidRPr="00BA5758">
          <w:rPr>
            <w:rStyle w:val="Hyperlink"/>
            <w:rFonts w:cstheme="minorHAnsi"/>
            <w:color w:val="0070C0"/>
            <w:sz w:val="20"/>
            <w:szCs w:val="20"/>
          </w:rPr>
          <w:t>Immunization of School Pupils Act, R.S.O. 1990, c. I.1 (ontario.ca)</w:t>
        </w:r>
      </w:hyperlink>
    </w:p>
    <w:p w14:paraId="156125C9" w14:textId="47F6493B" w:rsidR="00163E8B" w:rsidRDefault="00163E8B" w:rsidP="000A19D5">
      <w:pPr>
        <w:pStyle w:val="ListParagraph"/>
        <w:numPr>
          <w:ilvl w:val="0"/>
          <w:numId w:val="14"/>
        </w:numPr>
        <w:spacing w:after="120"/>
        <w:ind w:left="1080"/>
        <w:contextualSpacing w:val="0"/>
        <w:rPr>
          <w:rFonts w:cstheme="minorHAnsi"/>
        </w:rPr>
      </w:pPr>
      <w:r w:rsidRPr="00163E8B">
        <w:rPr>
          <w:rFonts w:cstheme="minorHAnsi"/>
        </w:rPr>
        <w:t>Is there a process by which students may be suspended or excluded from school if they do not have the required immunizations and vaccinations, and if so, what is the process?</w:t>
      </w:r>
    </w:p>
    <w:p w14:paraId="6E5094EF" w14:textId="56E6E2AB" w:rsidR="00BA5758" w:rsidRPr="008D6164" w:rsidRDefault="00BA5758" w:rsidP="00981AAE">
      <w:pPr>
        <w:pStyle w:val="ListParagraph"/>
        <w:spacing w:after="120"/>
        <w:ind w:left="1440"/>
        <w:contextualSpacing w:val="0"/>
        <w:rPr>
          <w:rFonts w:eastAsiaTheme="minorEastAsia"/>
          <w:color w:val="833C0B" w:themeColor="accent2" w:themeShade="80"/>
        </w:rPr>
      </w:pPr>
      <w:r w:rsidRPr="008D6164">
        <w:rPr>
          <w:rFonts w:eastAsiaTheme="minorEastAsia"/>
          <w:color w:val="833C0B" w:themeColor="accent2" w:themeShade="80"/>
        </w:rPr>
        <w:t>The Medical Officer of Health, working with schools, may order the suspension of a student for whom the local public health unit (PHU) does not have required immunization records or a valid exemption.</w:t>
      </w:r>
    </w:p>
    <w:p w14:paraId="4AF3448B" w14:textId="3725AF64" w:rsidR="00163E8B" w:rsidRDefault="00163E8B" w:rsidP="00981AAE">
      <w:pPr>
        <w:pStyle w:val="ListParagraph"/>
        <w:numPr>
          <w:ilvl w:val="0"/>
          <w:numId w:val="14"/>
        </w:numPr>
        <w:spacing w:after="120"/>
        <w:ind w:left="1080"/>
        <w:contextualSpacing w:val="0"/>
        <w:rPr>
          <w:rFonts w:cstheme="minorHAnsi"/>
        </w:rPr>
      </w:pPr>
      <w:r w:rsidRPr="00163E8B">
        <w:rPr>
          <w:rFonts w:cstheme="minorHAnsi"/>
        </w:rPr>
        <w:t xml:space="preserve">How do school boards/schools and boards of health/public health units work together to promote immunization uptake and follow-up with parents and caregivers about missed immunizations for children? </w:t>
      </w:r>
    </w:p>
    <w:p w14:paraId="52E0C2AA" w14:textId="77777777" w:rsidR="00981AAE" w:rsidRPr="008D6164" w:rsidRDefault="00981AAE" w:rsidP="00981AAE">
      <w:pPr>
        <w:pStyle w:val="ListParagraph"/>
        <w:spacing w:after="120"/>
        <w:ind w:left="1440"/>
        <w:contextualSpacing w:val="0"/>
        <w:rPr>
          <w:color w:val="833C0B" w:themeColor="accent2" w:themeShade="80"/>
        </w:rPr>
      </w:pPr>
      <w:r w:rsidRPr="008D6164">
        <w:rPr>
          <w:color w:val="833C0B" w:themeColor="accent2" w:themeShade="80"/>
        </w:rPr>
        <w:t>School Boards and schools work with local public health units to do targeted outreach to parents and families of those students who may be facing suspension and/or exclusion due to lapsed vaccinations.</w:t>
      </w:r>
    </w:p>
    <w:p w14:paraId="1398C848" w14:textId="77777777" w:rsidR="00981AAE" w:rsidRPr="008D6164" w:rsidRDefault="00981AAE" w:rsidP="00981AAE">
      <w:pPr>
        <w:spacing w:after="120"/>
        <w:ind w:left="1440"/>
        <w:rPr>
          <w:rFonts w:cstheme="minorHAnsi"/>
          <w:color w:val="833C0B" w:themeColor="accent2" w:themeShade="80"/>
        </w:rPr>
      </w:pPr>
      <w:r w:rsidRPr="008D6164">
        <w:rPr>
          <w:rFonts w:cstheme="minorHAnsi"/>
          <w:color w:val="833C0B" w:themeColor="accent2" w:themeShade="80"/>
        </w:rPr>
        <w:lastRenderedPageBreak/>
        <w:t>Local public health units/medical officers of health are responsible for enforcing the ISPA, communicating to parents/families in their jurisdictions, and collaborating as needed with school boards and school operators.</w:t>
      </w:r>
    </w:p>
    <w:p w14:paraId="6748216F" w14:textId="77777777" w:rsidR="00981AAE" w:rsidRPr="00BB601C" w:rsidRDefault="00981AAE" w:rsidP="00981AAE">
      <w:pPr>
        <w:spacing w:after="120"/>
        <w:ind w:left="1440"/>
        <w:rPr>
          <w:rFonts w:cstheme="minorHAnsi"/>
          <w:color w:val="538135" w:themeColor="accent6" w:themeShade="BF"/>
        </w:rPr>
      </w:pPr>
      <w:r w:rsidRPr="008D6164">
        <w:rPr>
          <w:rFonts w:cstheme="minorHAnsi"/>
          <w:color w:val="833C0B" w:themeColor="accent2" w:themeShade="80"/>
        </w:rPr>
        <w:t xml:space="preserve">The following protocol falls under the requirements within </w:t>
      </w:r>
      <w:hyperlink r:id="rId54" w:history="1">
        <w:r w:rsidRPr="006D1C56">
          <w:rPr>
            <w:rStyle w:val="Hyperlink"/>
            <w:rFonts w:cstheme="minorHAnsi"/>
            <w:color w:val="0070C0"/>
          </w:rPr>
          <w:t>Ontario’s Public Health Standards</w:t>
        </w:r>
      </w:hyperlink>
      <w:r w:rsidRPr="00BB601C">
        <w:rPr>
          <w:rFonts w:cstheme="minorHAnsi"/>
          <w:color w:val="538135" w:themeColor="accent6" w:themeShade="BF"/>
        </w:rPr>
        <w:t xml:space="preserve">, </w:t>
      </w:r>
      <w:r w:rsidRPr="008D6164">
        <w:rPr>
          <w:rFonts w:cstheme="minorHAnsi"/>
          <w:color w:val="833C0B" w:themeColor="accent2" w:themeShade="80"/>
        </w:rPr>
        <w:t xml:space="preserve">and it outlines requirements for local public health units as it pertains to immunization for children in schools and licensed child care centres: </w:t>
      </w:r>
    </w:p>
    <w:p w14:paraId="4E6E13F4" w14:textId="1BD0FC69" w:rsidR="00981AAE" w:rsidRPr="00163E8B" w:rsidRDefault="008D6164" w:rsidP="00981AAE">
      <w:pPr>
        <w:pStyle w:val="ListParagraph"/>
        <w:spacing w:after="120"/>
        <w:ind w:left="1440"/>
        <w:contextualSpacing w:val="0"/>
        <w:rPr>
          <w:rFonts w:cstheme="minorHAnsi"/>
        </w:rPr>
      </w:pPr>
      <w:hyperlink r:id="rId55" w:history="1">
        <w:r w:rsidR="00981AAE" w:rsidRPr="006D1C56">
          <w:rPr>
            <w:rStyle w:val="Hyperlink"/>
            <w:rFonts w:cstheme="minorHAnsi"/>
            <w:color w:val="0070C0"/>
          </w:rPr>
          <w:t>Immunization for Children in Schools and Licensed Child Care Settings Protocol, 2018 (gov.on.ca)</w:t>
        </w:r>
      </w:hyperlink>
    </w:p>
    <w:p w14:paraId="71996EFF" w14:textId="24D051C2" w:rsidR="00163E8B" w:rsidRPr="00BA5758" w:rsidRDefault="00163E8B" w:rsidP="00981AAE">
      <w:pPr>
        <w:pStyle w:val="ListParagraph"/>
        <w:numPr>
          <w:ilvl w:val="0"/>
          <w:numId w:val="14"/>
        </w:numPr>
        <w:spacing w:after="120"/>
        <w:ind w:left="1080"/>
        <w:contextualSpacing w:val="0"/>
      </w:pPr>
      <w:r w:rsidRPr="00163E8B">
        <w:rPr>
          <w:rFonts w:eastAsiaTheme="minorEastAsia"/>
        </w:rPr>
        <w:t xml:space="preserve">Has your province / territory realized achievements in this area and/or faced challenges? </w:t>
      </w:r>
    </w:p>
    <w:p w14:paraId="1369B417" w14:textId="7A5E29F8" w:rsidR="00163E8B" w:rsidRPr="008D6164" w:rsidRDefault="00BA5758" w:rsidP="00981AAE">
      <w:pPr>
        <w:spacing w:after="120"/>
        <w:ind w:left="1440"/>
        <w:rPr>
          <w:color w:val="833C0B" w:themeColor="accent2" w:themeShade="80"/>
          <w:lang w:val="en-US"/>
        </w:rPr>
      </w:pPr>
      <w:r w:rsidRPr="008D6164">
        <w:rPr>
          <w:color w:val="833C0B" w:themeColor="accent2" w:themeShade="80"/>
          <w:lang w:val="en-US"/>
        </w:rPr>
        <w:t>As a result of physical distancing and other public health measures in response to COVID-19, the routine immunization schedule of many children has been impacted.</w:t>
      </w:r>
    </w:p>
    <w:p w14:paraId="097D0183" w14:textId="5687885A" w:rsidR="000A19D5" w:rsidRPr="008D6164" w:rsidRDefault="000A19D5" w:rsidP="000A19D5">
      <w:pPr>
        <w:ind w:left="1440"/>
        <w:rPr>
          <w:color w:val="833C0B" w:themeColor="accent2" w:themeShade="80"/>
        </w:rPr>
      </w:pPr>
      <w:r w:rsidRPr="008D6164">
        <w:rPr>
          <w:rFonts w:cstheme="minorHAnsi"/>
          <w:color w:val="833C0B" w:themeColor="accent2" w:themeShade="80"/>
          <w:sz w:val="20"/>
          <w:szCs w:val="20"/>
        </w:rPr>
        <w:t xml:space="preserve">In many communities, schools act as hubs for engagement and exchange with parents and families. Public health information is often promoted and disseminated through the local school. </w:t>
      </w:r>
    </w:p>
    <w:p w14:paraId="2644190F" w14:textId="3464314B" w:rsidR="00163E8B" w:rsidRPr="00BA5758" w:rsidRDefault="00163E8B" w:rsidP="00981AAE">
      <w:pPr>
        <w:pStyle w:val="ListParagraph"/>
        <w:numPr>
          <w:ilvl w:val="0"/>
          <w:numId w:val="14"/>
        </w:numPr>
        <w:spacing w:after="120"/>
        <w:ind w:left="1080"/>
        <w:contextualSpacing w:val="0"/>
        <w:rPr>
          <w:rFonts w:cstheme="minorHAnsi"/>
        </w:rPr>
      </w:pPr>
      <w:r w:rsidRPr="00163E8B">
        <w:rPr>
          <w:bCs/>
        </w:rPr>
        <w:t xml:space="preserve">Has your province / territory issued joint communications on this issue from Health and Education ministries? If so, please share. </w:t>
      </w:r>
    </w:p>
    <w:p w14:paraId="48337495" w14:textId="4EC817E5" w:rsidR="00BA5758" w:rsidRPr="00381850" w:rsidRDefault="00BA5758" w:rsidP="00981AAE">
      <w:pPr>
        <w:pStyle w:val="ListParagraph"/>
        <w:spacing w:after="120" w:line="240" w:lineRule="auto"/>
        <w:ind w:left="1440"/>
        <w:contextualSpacing w:val="0"/>
        <w:rPr>
          <w:bCs/>
        </w:rPr>
      </w:pPr>
      <w:r>
        <w:rPr>
          <w:bCs/>
          <w:noProof/>
        </w:rPr>
        <w:drawing>
          <wp:inline distT="0" distB="0" distL="0" distR="0" wp14:anchorId="2F0C5D6F" wp14:editId="7A2A95F7">
            <wp:extent cx="828675" cy="533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28675" cy="533400"/>
                    </a:xfrm>
                    <a:prstGeom prst="rect">
                      <a:avLst/>
                    </a:prstGeom>
                    <a:noFill/>
                    <a:ln>
                      <a:noFill/>
                    </a:ln>
                  </pic:spPr>
                </pic:pic>
              </a:graphicData>
            </a:graphic>
          </wp:inline>
        </w:drawing>
      </w:r>
      <w:r>
        <w:rPr>
          <w:bCs/>
          <w:noProof/>
        </w:rPr>
        <w:drawing>
          <wp:inline distT="0" distB="0" distL="0" distR="0" wp14:anchorId="08693C1A" wp14:editId="52347E7B">
            <wp:extent cx="828675" cy="533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28675" cy="533400"/>
                    </a:xfrm>
                    <a:prstGeom prst="rect">
                      <a:avLst/>
                    </a:prstGeom>
                    <a:noFill/>
                    <a:ln>
                      <a:noFill/>
                    </a:ln>
                  </pic:spPr>
                </pic:pic>
              </a:graphicData>
            </a:graphic>
          </wp:inline>
        </w:drawing>
      </w:r>
    </w:p>
    <w:p w14:paraId="790C4860" w14:textId="77777777" w:rsidR="00BA5758" w:rsidRPr="008D6164" w:rsidRDefault="00BA5758" w:rsidP="00981AAE">
      <w:pPr>
        <w:pStyle w:val="ListParagraph"/>
        <w:spacing w:after="120" w:line="240" w:lineRule="auto"/>
        <w:ind w:left="1440"/>
        <w:contextualSpacing w:val="0"/>
        <w:rPr>
          <w:bCs/>
          <w:color w:val="833C0B" w:themeColor="accent2" w:themeShade="80"/>
        </w:rPr>
      </w:pPr>
      <w:r w:rsidRPr="008D6164">
        <w:rPr>
          <w:bCs/>
          <w:color w:val="833C0B" w:themeColor="accent2" w:themeShade="80"/>
        </w:rPr>
        <w:t xml:space="preserve">For more information made available to the public, please visit: </w:t>
      </w:r>
    </w:p>
    <w:p w14:paraId="2AAFEA7B" w14:textId="74D15733" w:rsidR="00163E8B" w:rsidRDefault="008D6164" w:rsidP="00981AAE">
      <w:pPr>
        <w:pStyle w:val="ListParagraph"/>
        <w:spacing w:after="120" w:line="240" w:lineRule="auto"/>
        <w:ind w:left="1440"/>
        <w:contextualSpacing w:val="0"/>
      </w:pPr>
      <w:hyperlink r:id="rId58" w:history="1">
        <w:r w:rsidR="00BA5758" w:rsidRPr="00410BBC">
          <w:rPr>
            <w:rStyle w:val="Hyperlink"/>
            <w:bCs/>
          </w:rPr>
          <w:t>https://www.ontario.ca/page/vaccines-children-school</w:t>
        </w:r>
      </w:hyperlink>
    </w:p>
    <w:p w14:paraId="2F61E841" w14:textId="1E0B335E" w:rsidR="00163E8B" w:rsidRPr="008D6164" w:rsidRDefault="00163E8B" w:rsidP="00981AAE">
      <w:pPr>
        <w:ind w:left="1440"/>
        <w:rPr>
          <w:rFonts w:cstheme="minorHAnsi"/>
          <w:color w:val="833C0B" w:themeColor="accent2" w:themeShade="80"/>
        </w:rPr>
      </w:pPr>
      <w:r w:rsidRPr="008D6164">
        <w:rPr>
          <w:rFonts w:cstheme="minorHAnsi"/>
          <w:color w:val="833C0B" w:themeColor="accent2" w:themeShade="80"/>
        </w:rPr>
        <w:t>The Immunization of School Pupils Act (ISPA) requires parents to get their children immunized against the designated diseases in the Act, unless a valid exemption is on file, and for a record of immunization to be maintained by the local medical officer of health, to respond to and protect students in the event of cases and outbreaks of these designated diseases.</w:t>
      </w:r>
    </w:p>
    <w:p w14:paraId="5A17DE41" w14:textId="77777777" w:rsidR="00163E8B" w:rsidRPr="008D6164" w:rsidRDefault="00163E8B" w:rsidP="00981AAE">
      <w:pPr>
        <w:ind w:left="1440"/>
        <w:rPr>
          <w:rFonts w:cstheme="minorHAnsi"/>
          <w:color w:val="833C0B" w:themeColor="accent2" w:themeShade="80"/>
        </w:rPr>
      </w:pPr>
      <w:r w:rsidRPr="008D6164">
        <w:rPr>
          <w:rFonts w:cstheme="minorHAnsi"/>
          <w:color w:val="833C0B" w:themeColor="accent2" w:themeShade="80"/>
        </w:rPr>
        <w:t xml:space="preserve">Designated diseases in the Act are diphtheria, tetanus, polio, measles, mumps, rubella, meningococcal, pertussis, and varicella. </w:t>
      </w:r>
    </w:p>
    <w:p w14:paraId="49B104B3" w14:textId="77777777" w:rsidR="00163E8B" w:rsidRPr="00334C79" w:rsidRDefault="008D6164" w:rsidP="00981AAE">
      <w:pPr>
        <w:ind w:left="1440"/>
        <w:rPr>
          <w:rFonts w:cstheme="minorHAnsi"/>
          <w:color w:val="0070C0"/>
        </w:rPr>
      </w:pPr>
      <w:hyperlink r:id="rId59" w:history="1">
        <w:r w:rsidR="00163E8B" w:rsidRPr="00334C79">
          <w:rPr>
            <w:rStyle w:val="Hyperlink"/>
            <w:rFonts w:cstheme="minorHAnsi"/>
            <w:color w:val="0070C0"/>
          </w:rPr>
          <w:t>https://www.ontario.ca/page/vaccines-children-school</w:t>
        </w:r>
      </w:hyperlink>
    </w:p>
    <w:p w14:paraId="10F56C0C" w14:textId="270E35A0" w:rsidR="00163E8B" w:rsidRPr="00981AAE" w:rsidRDefault="008D6164" w:rsidP="00981AAE">
      <w:pPr>
        <w:spacing w:line="252" w:lineRule="auto"/>
        <w:ind w:left="1440"/>
        <w:rPr>
          <w:color w:val="0070C0"/>
        </w:rPr>
      </w:pPr>
      <w:hyperlink r:id="rId60" w:history="1">
        <w:r w:rsidR="00163E8B" w:rsidRPr="00981AAE">
          <w:rPr>
            <w:rStyle w:val="Hyperlink"/>
            <w:rFonts w:cstheme="minorHAnsi"/>
            <w:color w:val="0070C0"/>
          </w:rPr>
          <w:t>Immunization of School Pupils Act, R.S.O. 1990, c. I.1 (ontario.ca)</w:t>
        </w:r>
      </w:hyperlink>
    </w:p>
    <w:p w14:paraId="2B7B8E27" w14:textId="77777777" w:rsidR="00D1673D" w:rsidRDefault="00D1673D" w:rsidP="000A19D5">
      <w:pPr>
        <w:pBdr>
          <w:bottom w:val="single" w:sz="6" w:space="1" w:color="auto"/>
        </w:pBdr>
        <w:rPr>
          <w:b/>
          <w:u w:val="single"/>
        </w:rPr>
      </w:pPr>
    </w:p>
    <w:p w14:paraId="440168E2" w14:textId="3695C30A" w:rsidR="000C6C25" w:rsidRPr="008D6164" w:rsidRDefault="000C6C25" w:rsidP="000A19D5">
      <w:pPr>
        <w:pStyle w:val="ListParagraph"/>
        <w:contextualSpacing w:val="0"/>
        <w:rPr>
          <w:rFonts w:asciiTheme="majorHAnsi" w:hAnsiTheme="majorHAnsi" w:cstheme="majorHAnsi"/>
          <w:b/>
          <w:color w:val="833C0B" w:themeColor="accent2" w:themeShade="80"/>
          <w:sz w:val="28"/>
          <w:szCs w:val="28"/>
        </w:rPr>
      </w:pPr>
      <w:r w:rsidRPr="008D6164">
        <w:rPr>
          <w:rFonts w:asciiTheme="majorHAnsi" w:hAnsiTheme="majorHAnsi" w:cstheme="majorHAnsi"/>
          <w:b/>
          <w:color w:val="833C0B" w:themeColor="accent2" w:themeShade="80"/>
          <w:sz w:val="28"/>
          <w:szCs w:val="28"/>
        </w:rPr>
        <w:t xml:space="preserve">Appendix </w:t>
      </w:r>
      <w:r w:rsidR="008D6164" w:rsidRPr="008D6164">
        <w:rPr>
          <w:rFonts w:asciiTheme="majorHAnsi" w:hAnsiTheme="majorHAnsi" w:cstheme="majorHAnsi"/>
          <w:b/>
          <w:color w:val="833C0B" w:themeColor="accent2" w:themeShade="80"/>
          <w:sz w:val="28"/>
          <w:szCs w:val="28"/>
        </w:rPr>
        <w:t>G</w:t>
      </w:r>
      <w:r w:rsidRPr="008D6164">
        <w:rPr>
          <w:rFonts w:asciiTheme="majorHAnsi" w:hAnsiTheme="majorHAnsi" w:cstheme="majorHAnsi"/>
          <w:b/>
          <w:color w:val="833C0B" w:themeColor="accent2" w:themeShade="80"/>
          <w:sz w:val="28"/>
          <w:szCs w:val="28"/>
        </w:rPr>
        <w:t>: Prince Edward Island</w:t>
      </w:r>
    </w:p>
    <w:p w14:paraId="78E49BDE" w14:textId="77777777" w:rsidR="000A19D5" w:rsidRPr="000C6C25" w:rsidRDefault="000A19D5" w:rsidP="000A19D5">
      <w:pPr>
        <w:pStyle w:val="ListParagraph"/>
        <w:contextualSpacing w:val="0"/>
        <w:rPr>
          <w:rFonts w:asciiTheme="majorHAnsi" w:hAnsiTheme="majorHAnsi" w:cstheme="majorHAnsi"/>
          <w:bCs/>
          <w:color w:val="2E74B5" w:themeColor="accent1" w:themeShade="BF"/>
          <w:sz w:val="28"/>
          <w:szCs w:val="28"/>
        </w:rPr>
      </w:pPr>
    </w:p>
    <w:p w14:paraId="052181BE" w14:textId="77777777" w:rsidR="000C6C25" w:rsidRPr="000528C8" w:rsidRDefault="000C6C25" w:rsidP="00F93F48">
      <w:pPr>
        <w:pStyle w:val="ListParagraph"/>
        <w:numPr>
          <w:ilvl w:val="0"/>
          <w:numId w:val="7"/>
        </w:numPr>
        <w:ind w:left="1080"/>
        <w:contextualSpacing w:val="0"/>
        <w:rPr>
          <w:rFonts w:cstheme="minorHAnsi"/>
        </w:rPr>
      </w:pPr>
      <w:r w:rsidRPr="000528C8">
        <w:rPr>
          <w:rFonts w:cstheme="minorHAnsi"/>
        </w:rPr>
        <w:t>Does your province / territory have a set of required immunizations that school-aged children are expected to have received before entering school, and if so, what mechanisms for compliance are used? Please add plan description / link if available.</w:t>
      </w:r>
    </w:p>
    <w:p w14:paraId="717B0F1E" w14:textId="77777777" w:rsidR="000C6C25" w:rsidRPr="008D6164" w:rsidRDefault="000C6C25" w:rsidP="000A19D5">
      <w:pPr>
        <w:pStyle w:val="ListParagraph"/>
        <w:spacing w:after="120"/>
        <w:ind w:left="1440"/>
        <w:contextualSpacing w:val="0"/>
        <w:rPr>
          <w:rFonts w:cstheme="minorHAnsi"/>
          <w:color w:val="833C0B" w:themeColor="accent2" w:themeShade="80"/>
        </w:rPr>
      </w:pPr>
      <w:r w:rsidRPr="008D6164">
        <w:rPr>
          <w:rFonts w:cstheme="minorHAnsi"/>
          <w:color w:val="833C0B" w:themeColor="accent2" w:themeShade="80"/>
        </w:rPr>
        <w:t>Immunizations are not a requirement for school entry.</w:t>
      </w:r>
    </w:p>
    <w:p w14:paraId="18FFDB7A" w14:textId="77777777" w:rsidR="000C6C25" w:rsidRPr="000528C8" w:rsidRDefault="000C6C25" w:rsidP="00F93F48">
      <w:pPr>
        <w:pStyle w:val="ListParagraph"/>
        <w:numPr>
          <w:ilvl w:val="0"/>
          <w:numId w:val="7"/>
        </w:numPr>
        <w:spacing w:after="120"/>
        <w:ind w:left="1080"/>
        <w:contextualSpacing w:val="0"/>
        <w:rPr>
          <w:rFonts w:cstheme="minorHAnsi"/>
        </w:rPr>
      </w:pPr>
      <w:r w:rsidRPr="000528C8">
        <w:rPr>
          <w:rFonts w:cstheme="minorHAnsi"/>
        </w:rPr>
        <w:t>Is there a process by which students may be suspended or excluded from school if they do not have the required immunizations, and if so, what is the process?</w:t>
      </w:r>
    </w:p>
    <w:p w14:paraId="2A938840" w14:textId="77777777" w:rsidR="000C6C25" w:rsidRPr="008D6164" w:rsidRDefault="000C6C25" w:rsidP="000A19D5">
      <w:pPr>
        <w:pStyle w:val="ListParagraph"/>
        <w:spacing w:after="120"/>
        <w:ind w:left="1440"/>
        <w:contextualSpacing w:val="0"/>
        <w:rPr>
          <w:rFonts w:cstheme="minorHAnsi"/>
          <w:color w:val="833C0B" w:themeColor="accent2" w:themeShade="80"/>
        </w:rPr>
      </w:pPr>
      <w:r w:rsidRPr="008D6164">
        <w:rPr>
          <w:rFonts w:cstheme="minorHAnsi"/>
          <w:color w:val="833C0B" w:themeColor="accent2" w:themeShade="80"/>
        </w:rPr>
        <w:t>Not applicable</w:t>
      </w:r>
    </w:p>
    <w:p w14:paraId="78DECA2D" w14:textId="6B1785F6" w:rsidR="000C6C25" w:rsidRPr="00B905BD" w:rsidRDefault="000C6C25" w:rsidP="00F93F48">
      <w:pPr>
        <w:pStyle w:val="ListParagraph"/>
        <w:numPr>
          <w:ilvl w:val="0"/>
          <w:numId w:val="7"/>
        </w:numPr>
        <w:spacing w:after="120"/>
        <w:ind w:left="1080"/>
        <w:contextualSpacing w:val="0"/>
        <w:rPr>
          <w:rFonts w:cstheme="minorHAnsi"/>
          <w:color w:val="7030A0"/>
          <w:sz w:val="20"/>
          <w:szCs w:val="20"/>
        </w:rPr>
      </w:pPr>
      <w:r w:rsidRPr="000528C8">
        <w:rPr>
          <w:rFonts w:cstheme="minorHAnsi"/>
        </w:rPr>
        <w:t xml:space="preserve">How do school boards/schools and boards of health/public health units work together to promote immunization uptake and follow-up with parents and caregivers about missed immunizations for children? </w:t>
      </w:r>
    </w:p>
    <w:p w14:paraId="74337494" w14:textId="03A01DB3" w:rsidR="00B905BD" w:rsidRPr="008D6164" w:rsidRDefault="00B905BD" w:rsidP="00F93F48">
      <w:pPr>
        <w:pStyle w:val="ListParagraph"/>
        <w:spacing w:after="120"/>
        <w:ind w:left="1440"/>
        <w:contextualSpacing w:val="0"/>
        <w:rPr>
          <w:rFonts w:cstheme="minorHAnsi"/>
          <w:color w:val="833C0B" w:themeColor="accent2" w:themeShade="80"/>
          <w:sz w:val="20"/>
          <w:szCs w:val="20"/>
        </w:rPr>
      </w:pPr>
      <w:r w:rsidRPr="008D6164">
        <w:rPr>
          <w:color w:val="833C0B" w:themeColor="accent2" w:themeShade="80"/>
        </w:rPr>
        <w:t>Public health nursing administer all childhood vaccines from birth to grade 12.(exception – influenza vaccine can be given as well by a pharmacist or in a physician’s / nurse practitioner’s office.</w:t>
      </w:r>
    </w:p>
    <w:p w14:paraId="15FF12C4" w14:textId="77777777" w:rsidR="000C6C25" w:rsidRPr="00D4709B" w:rsidRDefault="000C6C25" w:rsidP="00F93F48">
      <w:pPr>
        <w:pStyle w:val="ListParagraph"/>
        <w:numPr>
          <w:ilvl w:val="0"/>
          <w:numId w:val="7"/>
        </w:numPr>
        <w:spacing w:after="120"/>
        <w:ind w:left="1080"/>
        <w:contextualSpacing w:val="0"/>
        <w:rPr>
          <w:rFonts w:cstheme="minorHAnsi"/>
          <w:color w:val="7030A0"/>
        </w:rPr>
      </w:pPr>
      <w:r w:rsidRPr="00D4709B">
        <w:rPr>
          <w:rFonts w:eastAsiaTheme="minorEastAsia"/>
        </w:rPr>
        <w:t xml:space="preserve">Does your province / territory exclude or suspend students for non-compliance to communicable disease responses, including immunizations and vaccinations? Or have other responses for non-compliance? </w:t>
      </w:r>
    </w:p>
    <w:p w14:paraId="3DC6F892" w14:textId="16FEB52A" w:rsidR="000C6C25" w:rsidRPr="008D6164" w:rsidRDefault="000C6C25" w:rsidP="00F93F48">
      <w:pPr>
        <w:pStyle w:val="ListParagraph"/>
        <w:spacing w:after="120"/>
        <w:ind w:left="1440"/>
        <w:contextualSpacing w:val="0"/>
        <w:rPr>
          <w:rFonts w:eastAsiaTheme="minorEastAsia"/>
          <w:color w:val="833C0B" w:themeColor="accent2" w:themeShade="80"/>
        </w:rPr>
      </w:pPr>
      <w:r w:rsidRPr="008D6164">
        <w:rPr>
          <w:rFonts w:eastAsiaTheme="minorEastAsia"/>
          <w:color w:val="833C0B" w:themeColor="accent2" w:themeShade="80"/>
        </w:rPr>
        <w:t>PEI does not exclude or suspend students who are partially or unimmunized. Immunization is not mandatory to enter school.</w:t>
      </w:r>
    </w:p>
    <w:p w14:paraId="153ACB17" w14:textId="77777777" w:rsidR="000C6C25" w:rsidRPr="00D4709B" w:rsidRDefault="000C6C25" w:rsidP="00F93F48">
      <w:pPr>
        <w:pStyle w:val="ListParagraph"/>
        <w:numPr>
          <w:ilvl w:val="0"/>
          <w:numId w:val="7"/>
        </w:numPr>
        <w:spacing w:after="120"/>
        <w:ind w:left="1080"/>
        <w:contextualSpacing w:val="0"/>
        <w:rPr>
          <w:rFonts w:eastAsiaTheme="minorEastAsia"/>
          <w:color w:val="7030A0"/>
        </w:rPr>
      </w:pPr>
      <w:r w:rsidRPr="002C5AD3">
        <w:rPr>
          <w:rFonts w:eastAsiaTheme="minorEastAsia"/>
        </w:rPr>
        <w:t xml:space="preserve">Has your province / territory realized achievements in this area and/or faced challenges? </w:t>
      </w:r>
    </w:p>
    <w:p w14:paraId="0B8DE0DD" w14:textId="77777777" w:rsidR="000C6C25" w:rsidRPr="008D6164" w:rsidRDefault="000C6C25" w:rsidP="00F93F48">
      <w:pPr>
        <w:pStyle w:val="ListParagraph"/>
        <w:spacing w:after="120"/>
        <w:ind w:left="1440"/>
        <w:contextualSpacing w:val="0"/>
        <w:rPr>
          <w:rFonts w:eastAsiaTheme="minorEastAsia"/>
          <w:color w:val="833C0B" w:themeColor="accent2" w:themeShade="80"/>
        </w:rPr>
      </w:pPr>
      <w:r w:rsidRPr="008D6164">
        <w:rPr>
          <w:rFonts w:eastAsiaTheme="minorEastAsia"/>
          <w:color w:val="833C0B" w:themeColor="accent2" w:themeShade="80"/>
        </w:rPr>
        <w:lastRenderedPageBreak/>
        <w:t xml:space="preserve">PEI historically has high rates of vaccine uptake (&gt;95%) in their childhood program. The indicators for the PEI school-based immunization program are: </w:t>
      </w:r>
    </w:p>
    <w:p w14:paraId="5CF837E7" w14:textId="77777777" w:rsidR="000C6C25" w:rsidRPr="008D6164" w:rsidRDefault="000C6C25" w:rsidP="00F93F48">
      <w:pPr>
        <w:pStyle w:val="ListParagraph"/>
        <w:numPr>
          <w:ilvl w:val="0"/>
          <w:numId w:val="2"/>
        </w:numPr>
        <w:spacing w:after="120"/>
        <w:ind w:left="1800"/>
        <w:contextualSpacing w:val="0"/>
        <w:rPr>
          <w:rFonts w:eastAsiaTheme="minorEastAsia"/>
          <w:color w:val="833C0B" w:themeColor="accent2" w:themeShade="80"/>
        </w:rPr>
      </w:pPr>
      <w:r w:rsidRPr="008D6164">
        <w:rPr>
          <w:rFonts w:eastAsiaTheme="minorEastAsia"/>
          <w:color w:val="833C0B" w:themeColor="accent2" w:themeShade="80"/>
        </w:rPr>
        <w:t xml:space="preserve">fully immunized by Grade 1; </w:t>
      </w:r>
    </w:p>
    <w:p w14:paraId="39858CE8" w14:textId="77777777" w:rsidR="000C6C25" w:rsidRPr="008D6164" w:rsidRDefault="000C6C25" w:rsidP="00F93F48">
      <w:pPr>
        <w:pStyle w:val="ListParagraph"/>
        <w:numPr>
          <w:ilvl w:val="0"/>
          <w:numId w:val="2"/>
        </w:numPr>
        <w:spacing w:after="120"/>
        <w:ind w:left="1800"/>
        <w:contextualSpacing w:val="0"/>
        <w:rPr>
          <w:rFonts w:eastAsiaTheme="minorEastAsia"/>
          <w:color w:val="833C0B" w:themeColor="accent2" w:themeShade="80"/>
        </w:rPr>
      </w:pPr>
      <w:r w:rsidRPr="008D6164">
        <w:rPr>
          <w:rFonts w:eastAsiaTheme="minorEastAsia"/>
          <w:color w:val="833C0B" w:themeColor="accent2" w:themeShade="80"/>
        </w:rPr>
        <w:t xml:space="preserve">HPV vaccine uptake in Grade 6; </w:t>
      </w:r>
    </w:p>
    <w:p w14:paraId="537B8103" w14:textId="77777777" w:rsidR="000C6C25" w:rsidRPr="008D6164" w:rsidRDefault="000C6C25" w:rsidP="00F93F48">
      <w:pPr>
        <w:pStyle w:val="ListParagraph"/>
        <w:numPr>
          <w:ilvl w:val="0"/>
          <w:numId w:val="2"/>
        </w:numPr>
        <w:spacing w:after="120"/>
        <w:ind w:left="1800"/>
        <w:contextualSpacing w:val="0"/>
        <w:rPr>
          <w:rFonts w:eastAsiaTheme="minorEastAsia"/>
          <w:color w:val="833C0B" w:themeColor="accent2" w:themeShade="80"/>
        </w:rPr>
      </w:pPr>
      <w:r w:rsidRPr="008D6164">
        <w:rPr>
          <w:rFonts w:eastAsiaTheme="minorEastAsia"/>
          <w:color w:val="833C0B" w:themeColor="accent2" w:themeShade="80"/>
        </w:rPr>
        <w:t>immunized in Grade 9 for diphtheria, tetanus, pertussis, and meningococcal disease</w:t>
      </w:r>
    </w:p>
    <w:p w14:paraId="645F6027" w14:textId="4478C2BB" w:rsidR="000C6C25" w:rsidRPr="008D6164" w:rsidRDefault="000C6C25" w:rsidP="00F93F48">
      <w:pPr>
        <w:pStyle w:val="ListParagraph"/>
        <w:spacing w:after="120"/>
        <w:ind w:left="1440"/>
        <w:contextualSpacing w:val="0"/>
        <w:rPr>
          <w:bCs/>
          <w:color w:val="833C0B" w:themeColor="accent2" w:themeShade="80"/>
        </w:rPr>
      </w:pPr>
      <w:r w:rsidRPr="008D6164">
        <w:rPr>
          <w:rFonts w:eastAsiaTheme="minorEastAsia"/>
          <w:color w:val="833C0B" w:themeColor="accent2" w:themeShade="80"/>
        </w:rPr>
        <w:t>Challenges are low rates for HPV uptake in grade 6 for both boys and girls (&lt;85%)</w:t>
      </w:r>
    </w:p>
    <w:p w14:paraId="39F8A8DC" w14:textId="77777777" w:rsidR="000C6C25" w:rsidRPr="00D4709B" w:rsidRDefault="000C6C25" w:rsidP="00F93F48">
      <w:pPr>
        <w:pStyle w:val="ListParagraph"/>
        <w:numPr>
          <w:ilvl w:val="0"/>
          <w:numId w:val="7"/>
        </w:numPr>
        <w:spacing w:after="120"/>
        <w:ind w:left="1080"/>
        <w:contextualSpacing w:val="0"/>
        <w:rPr>
          <w:b/>
        </w:rPr>
      </w:pPr>
      <w:r w:rsidRPr="00D4709B">
        <w:rPr>
          <w:bCs/>
        </w:rPr>
        <w:t>Has your province / territory issued joint communications on this issue from Health and Education ministries? If so, please share</w:t>
      </w:r>
    </w:p>
    <w:p w14:paraId="720F901F" w14:textId="39125F37" w:rsidR="007931DD" w:rsidRDefault="000C6C25" w:rsidP="008D6164">
      <w:pPr>
        <w:pStyle w:val="ListParagraph"/>
        <w:spacing w:after="120"/>
        <w:ind w:left="1440"/>
        <w:contextualSpacing w:val="0"/>
        <w:rPr>
          <w:rFonts w:asciiTheme="majorHAnsi" w:hAnsiTheme="majorHAnsi" w:cstheme="majorHAnsi"/>
          <w:color w:val="538135" w:themeColor="accent6" w:themeShade="BF"/>
          <w:sz w:val="28"/>
          <w:szCs w:val="28"/>
        </w:rPr>
      </w:pPr>
      <w:r w:rsidRPr="008D6164">
        <w:rPr>
          <w:bCs/>
          <w:color w:val="833C0B" w:themeColor="accent2" w:themeShade="80"/>
        </w:rPr>
        <w:t>Prior to 2020 the CPHO provided the Department of Education school-based immunization rates overall and for individual schools. The department then releases the rates to the individual schools. For program planning purposes, rates are also provided to Public Health Nursing who provide childhood immunization from infancy to the end of grade 12.</w:t>
      </w:r>
    </w:p>
    <w:p w14:paraId="56C5392A" w14:textId="12119EDD" w:rsidR="00EA4044" w:rsidRDefault="00EA4044" w:rsidP="00160107">
      <w:pPr>
        <w:pBdr>
          <w:bottom w:val="single" w:sz="4" w:space="1" w:color="auto"/>
        </w:pBdr>
        <w:rPr>
          <w:rFonts w:asciiTheme="majorHAnsi" w:hAnsiTheme="majorHAnsi" w:cstheme="majorHAnsi"/>
          <w:sz w:val="32"/>
          <w:szCs w:val="32"/>
        </w:rPr>
      </w:pPr>
    </w:p>
    <w:p w14:paraId="4ECA63EA" w14:textId="6DBF9E3C" w:rsidR="001704B1" w:rsidRPr="008D6164" w:rsidRDefault="001704B1" w:rsidP="008D6164">
      <w:pPr>
        <w:pStyle w:val="ListParagraph"/>
        <w:rPr>
          <w:rFonts w:asciiTheme="majorHAnsi" w:hAnsiTheme="majorHAnsi" w:cstheme="majorHAnsi"/>
          <w:b/>
          <w:color w:val="833C0B" w:themeColor="accent2" w:themeShade="80"/>
          <w:sz w:val="28"/>
          <w:szCs w:val="28"/>
        </w:rPr>
      </w:pPr>
      <w:r w:rsidRPr="008D6164">
        <w:rPr>
          <w:rFonts w:asciiTheme="majorHAnsi" w:hAnsiTheme="majorHAnsi" w:cstheme="majorHAnsi"/>
          <w:b/>
          <w:color w:val="833C0B" w:themeColor="accent2" w:themeShade="80"/>
          <w:sz w:val="28"/>
          <w:szCs w:val="28"/>
        </w:rPr>
        <w:t xml:space="preserve">Appendix </w:t>
      </w:r>
      <w:r w:rsidR="008D6164" w:rsidRPr="008D6164">
        <w:rPr>
          <w:rFonts w:asciiTheme="majorHAnsi" w:hAnsiTheme="majorHAnsi" w:cstheme="majorHAnsi"/>
          <w:b/>
          <w:color w:val="833C0B" w:themeColor="accent2" w:themeShade="80"/>
          <w:sz w:val="28"/>
          <w:szCs w:val="28"/>
        </w:rPr>
        <w:t>H</w:t>
      </w:r>
      <w:r w:rsidRPr="008D6164">
        <w:rPr>
          <w:rFonts w:asciiTheme="majorHAnsi" w:hAnsiTheme="majorHAnsi" w:cstheme="majorHAnsi"/>
          <w:b/>
          <w:color w:val="833C0B" w:themeColor="accent2" w:themeShade="80"/>
          <w:sz w:val="28"/>
          <w:szCs w:val="28"/>
        </w:rPr>
        <w:t>: Saskatchewan</w:t>
      </w:r>
    </w:p>
    <w:p w14:paraId="4567DBB4" w14:textId="77777777" w:rsidR="001704B1" w:rsidRDefault="001704B1" w:rsidP="001704B1">
      <w:pPr>
        <w:pStyle w:val="ListParagraph"/>
        <w:contextualSpacing w:val="0"/>
        <w:rPr>
          <w:bCs/>
          <w:color w:val="7030A0"/>
        </w:rPr>
      </w:pPr>
    </w:p>
    <w:p w14:paraId="3C645E1C" w14:textId="77777777" w:rsidR="001704B1" w:rsidRDefault="001704B1" w:rsidP="001704B1">
      <w:pPr>
        <w:pStyle w:val="ListParagraph"/>
        <w:numPr>
          <w:ilvl w:val="0"/>
          <w:numId w:val="6"/>
        </w:numPr>
        <w:contextualSpacing w:val="0"/>
        <w:rPr>
          <w:rFonts w:cstheme="minorHAnsi"/>
        </w:rPr>
      </w:pPr>
      <w:r w:rsidRPr="00F92FDE">
        <w:rPr>
          <w:rFonts w:cstheme="minorHAnsi"/>
        </w:rPr>
        <w:t>Does your province</w:t>
      </w:r>
      <w:r>
        <w:rPr>
          <w:rFonts w:cstheme="minorHAnsi"/>
        </w:rPr>
        <w:t xml:space="preserve"> / territory</w:t>
      </w:r>
      <w:r w:rsidRPr="00F92FDE">
        <w:rPr>
          <w:rFonts w:cstheme="minorHAnsi"/>
        </w:rPr>
        <w:t xml:space="preserve"> have a set of required immunizations that school-aged children are expected to have received before entering school, and if so, what mechanisms for compliance are used? </w:t>
      </w:r>
      <w:r>
        <w:rPr>
          <w:rFonts w:cstheme="minorHAnsi"/>
        </w:rPr>
        <w:t>Please add plan description / links if available.</w:t>
      </w:r>
    </w:p>
    <w:p w14:paraId="717B2A37" w14:textId="77777777" w:rsidR="001704B1" w:rsidRPr="008D6164" w:rsidRDefault="001704B1" w:rsidP="001704B1">
      <w:pPr>
        <w:pStyle w:val="ListParagraph"/>
        <w:spacing w:after="120"/>
        <w:ind w:left="1080"/>
        <w:contextualSpacing w:val="0"/>
        <w:rPr>
          <w:rFonts w:cstheme="minorHAnsi"/>
          <w:color w:val="833C0B" w:themeColor="accent2" w:themeShade="80"/>
        </w:rPr>
      </w:pPr>
      <w:r w:rsidRPr="008D6164">
        <w:rPr>
          <w:rFonts w:cstheme="minorHAnsi"/>
          <w:color w:val="833C0B" w:themeColor="accent2" w:themeShade="80"/>
        </w:rPr>
        <w:tab/>
        <w:t>SK does not have required immunizations for school entry.</w:t>
      </w:r>
    </w:p>
    <w:p w14:paraId="1D0F7C37" w14:textId="77777777" w:rsidR="001704B1" w:rsidRPr="008D6164" w:rsidRDefault="001704B1" w:rsidP="001704B1">
      <w:pPr>
        <w:pStyle w:val="ListParagraph"/>
        <w:spacing w:after="120"/>
        <w:ind w:left="1080"/>
        <w:contextualSpacing w:val="0"/>
        <w:rPr>
          <w:rFonts w:cstheme="minorHAnsi"/>
          <w:color w:val="833C0B" w:themeColor="accent2" w:themeShade="80"/>
        </w:rPr>
      </w:pPr>
      <w:r w:rsidRPr="008D6164">
        <w:rPr>
          <w:rFonts w:cstheme="minorHAnsi"/>
          <w:color w:val="833C0B" w:themeColor="accent2" w:themeShade="80"/>
        </w:rPr>
        <w:tab/>
        <w:t xml:space="preserve">The Provincial School Immunization Policy is updated each year and provides direction on immunizing </w:t>
      </w:r>
      <w:r w:rsidRPr="008D6164">
        <w:rPr>
          <w:rFonts w:cstheme="minorHAnsi"/>
          <w:color w:val="833C0B" w:themeColor="accent2" w:themeShade="80"/>
        </w:rPr>
        <w:tab/>
        <w:t xml:space="preserve">students in Grades 1, 6 and 8 in schools to: </w:t>
      </w:r>
    </w:p>
    <w:p w14:paraId="761D03BF" w14:textId="77777777" w:rsidR="001704B1" w:rsidRPr="008D6164" w:rsidRDefault="001704B1" w:rsidP="001704B1">
      <w:pPr>
        <w:pStyle w:val="ListParagraph"/>
        <w:numPr>
          <w:ilvl w:val="0"/>
          <w:numId w:val="5"/>
        </w:numPr>
        <w:spacing w:after="120"/>
        <w:contextualSpacing w:val="0"/>
        <w:rPr>
          <w:rFonts w:cstheme="minorHAnsi"/>
          <w:color w:val="833C0B" w:themeColor="accent2" w:themeShade="80"/>
        </w:rPr>
      </w:pPr>
      <w:r w:rsidRPr="008D6164">
        <w:rPr>
          <w:rFonts w:cstheme="minorHAnsi"/>
          <w:color w:val="833C0B" w:themeColor="accent2" w:themeShade="80"/>
        </w:rPr>
        <w:t>ensure students and families receive consistent immunization services across the province;</w:t>
      </w:r>
    </w:p>
    <w:p w14:paraId="5225B850" w14:textId="77777777" w:rsidR="001704B1" w:rsidRPr="008D6164" w:rsidRDefault="001704B1" w:rsidP="001704B1">
      <w:pPr>
        <w:pStyle w:val="ListParagraph"/>
        <w:numPr>
          <w:ilvl w:val="0"/>
          <w:numId w:val="5"/>
        </w:numPr>
        <w:spacing w:after="120"/>
        <w:contextualSpacing w:val="0"/>
        <w:rPr>
          <w:rFonts w:cstheme="minorHAnsi"/>
          <w:color w:val="833C0B" w:themeColor="accent2" w:themeShade="80"/>
        </w:rPr>
      </w:pPr>
      <w:r w:rsidRPr="008D6164">
        <w:rPr>
          <w:rFonts w:cstheme="minorHAnsi"/>
          <w:color w:val="833C0B" w:themeColor="accent2" w:themeShade="80"/>
        </w:rPr>
        <w:t>ensure school aged children in targeted grades receive the vaccines they are eligible for;</w:t>
      </w:r>
    </w:p>
    <w:p w14:paraId="0C1CADB5" w14:textId="77777777" w:rsidR="001704B1" w:rsidRPr="008D6164" w:rsidRDefault="001704B1" w:rsidP="001704B1">
      <w:pPr>
        <w:pStyle w:val="ListParagraph"/>
        <w:numPr>
          <w:ilvl w:val="0"/>
          <w:numId w:val="5"/>
        </w:numPr>
        <w:spacing w:after="120"/>
        <w:contextualSpacing w:val="0"/>
        <w:rPr>
          <w:rFonts w:cstheme="minorHAnsi"/>
          <w:color w:val="833C0B" w:themeColor="accent2" w:themeShade="80"/>
        </w:rPr>
      </w:pPr>
      <w:r w:rsidRPr="008D6164">
        <w:rPr>
          <w:rFonts w:cstheme="minorHAnsi"/>
          <w:color w:val="833C0B" w:themeColor="accent2" w:themeShade="80"/>
        </w:rPr>
        <w:t>Encourage uptake of immunizations;</w:t>
      </w:r>
    </w:p>
    <w:p w14:paraId="4340A7A9" w14:textId="77777777" w:rsidR="001704B1" w:rsidRPr="008D6164" w:rsidRDefault="001704B1" w:rsidP="001704B1">
      <w:pPr>
        <w:pStyle w:val="ListParagraph"/>
        <w:numPr>
          <w:ilvl w:val="0"/>
          <w:numId w:val="5"/>
        </w:numPr>
        <w:spacing w:after="120"/>
        <w:contextualSpacing w:val="0"/>
        <w:rPr>
          <w:rFonts w:cstheme="minorHAnsi"/>
          <w:color w:val="833C0B" w:themeColor="accent2" w:themeShade="80"/>
        </w:rPr>
      </w:pPr>
      <w:r w:rsidRPr="008D6164">
        <w:rPr>
          <w:rFonts w:cstheme="minorHAnsi"/>
          <w:color w:val="833C0B" w:themeColor="accent2" w:themeShade="80"/>
        </w:rPr>
        <w:t>Measure and evaluate school immunization coverage rates; and</w:t>
      </w:r>
    </w:p>
    <w:p w14:paraId="226CCCFF" w14:textId="77777777" w:rsidR="001704B1" w:rsidRPr="008D6164" w:rsidRDefault="001704B1" w:rsidP="001704B1">
      <w:pPr>
        <w:pStyle w:val="ListParagraph"/>
        <w:numPr>
          <w:ilvl w:val="0"/>
          <w:numId w:val="5"/>
        </w:numPr>
        <w:spacing w:after="120"/>
        <w:contextualSpacing w:val="0"/>
        <w:rPr>
          <w:rFonts w:cstheme="minorHAnsi"/>
          <w:color w:val="833C0B" w:themeColor="accent2" w:themeShade="80"/>
        </w:rPr>
      </w:pPr>
      <w:r w:rsidRPr="008D6164">
        <w:rPr>
          <w:rFonts w:cstheme="minorHAnsi"/>
          <w:color w:val="833C0B" w:themeColor="accent2" w:themeShade="80"/>
        </w:rPr>
        <w:t>Ensure immunization records are accurate and documentation is accurate.</w:t>
      </w:r>
    </w:p>
    <w:p w14:paraId="43011ADE" w14:textId="77777777" w:rsidR="001704B1" w:rsidRDefault="001704B1" w:rsidP="001704B1">
      <w:pPr>
        <w:pStyle w:val="ListParagraph"/>
        <w:numPr>
          <w:ilvl w:val="0"/>
          <w:numId w:val="6"/>
        </w:numPr>
        <w:spacing w:after="120"/>
        <w:contextualSpacing w:val="0"/>
        <w:rPr>
          <w:rFonts w:cstheme="minorHAnsi"/>
        </w:rPr>
      </w:pPr>
      <w:r w:rsidRPr="00F92FDE">
        <w:rPr>
          <w:rFonts w:cstheme="minorHAnsi"/>
        </w:rPr>
        <w:t>Is there a process by which students may be suspended or excluded from school if they do not have the required immunizations, and if so, what is the process?</w:t>
      </w:r>
    </w:p>
    <w:p w14:paraId="1C709463" w14:textId="77777777" w:rsidR="001704B1" w:rsidRPr="008D6164" w:rsidRDefault="001704B1" w:rsidP="001704B1">
      <w:pPr>
        <w:pStyle w:val="ListParagraph"/>
        <w:spacing w:after="120"/>
        <w:ind w:left="1440"/>
        <w:contextualSpacing w:val="0"/>
        <w:rPr>
          <w:b/>
          <w:color w:val="833C0B" w:themeColor="accent2" w:themeShade="80"/>
          <w:u w:val="single"/>
        </w:rPr>
      </w:pPr>
      <w:r w:rsidRPr="008D6164">
        <w:rPr>
          <w:rFonts w:eastAsiaTheme="minorEastAsia"/>
          <w:color w:val="833C0B" w:themeColor="accent2" w:themeShade="80"/>
        </w:rPr>
        <w:t xml:space="preserve">There is no exclusion for students not being up-to-date with immunization at school entry </w:t>
      </w:r>
    </w:p>
    <w:p w14:paraId="25F9565C" w14:textId="77777777" w:rsidR="001704B1" w:rsidRPr="008D6164" w:rsidRDefault="001704B1" w:rsidP="001704B1">
      <w:pPr>
        <w:pStyle w:val="ListParagraph"/>
        <w:spacing w:after="120"/>
        <w:ind w:left="1440"/>
        <w:contextualSpacing w:val="0"/>
        <w:rPr>
          <w:color w:val="833C0B" w:themeColor="accent2" w:themeShade="80"/>
        </w:rPr>
      </w:pPr>
      <w:r w:rsidRPr="008D6164">
        <w:rPr>
          <w:color w:val="833C0B" w:themeColor="accent2" w:themeShade="80"/>
        </w:rPr>
        <w:t xml:space="preserve">Exclusion may be required based on the transmission dynamics of specific diseases and is recommended based on an individual assessment of risk; this includes the nature of the exposure, their immunization history and if other interventions are available (e.g. prophylaxis).  For example, cases of measles would be on isolation while communicable.  Individuals with high risk exposures may be advised that isolation is recommended or required based on symptom monitoring, or during the risk period for transmission which may be before symptom onset.  </w:t>
      </w:r>
    </w:p>
    <w:p w14:paraId="6972CA55" w14:textId="77777777" w:rsidR="001704B1" w:rsidRPr="008D6164" w:rsidRDefault="001704B1" w:rsidP="001704B1">
      <w:pPr>
        <w:pStyle w:val="ListParagraph"/>
        <w:spacing w:after="120"/>
        <w:ind w:left="1440"/>
        <w:contextualSpacing w:val="0"/>
        <w:rPr>
          <w:rFonts w:cstheme="minorHAnsi"/>
          <w:color w:val="833C0B" w:themeColor="accent2" w:themeShade="80"/>
        </w:rPr>
      </w:pPr>
      <w:r w:rsidRPr="008D6164">
        <w:rPr>
          <w:color w:val="833C0B" w:themeColor="accent2" w:themeShade="80"/>
        </w:rPr>
        <w:t xml:space="preserve">A teacher or principal of a school may exclude from school any pupil who is infected with or is suspected to be infected with a communicable disease per the Saskatchewan </w:t>
      </w:r>
      <w:r w:rsidRPr="008D6164">
        <w:rPr>
          <w:i/>
          <w:color w:val="833C0B" w:themeColor="accent2" w:themeShade="80"/>
        </w:rPr>
        <w:t>Public Health Act</w:t>
      </w:r>
      <w:r w:rsidRPr="008D6164">
        <w:rPr>
          <w:color w:val="833C0B" w:themeColor="accent2" w:themeShade="80"/>
        </w:rPr>
        <w:t>, 1994 44(1).Not aware of issues of non-compliance related to diseases at high risk of transmission in school settings.</w:t>
      </w:r>
    </w:p>
    <w:p w14:paraId="73C90095" w14:textId="77777777" w:rsidR="001704B1" w:rsidRPr="00F92FDE" w:rsidRDefault="001704B1" w:rsidP="001704B1">
      <w:pPr>
        <w:pStyle w:val="ListParagraph"/>
        <w:numPr>
          <w:ilvl w:val="0"/>
          <w:numId w:val="6"/>
        </w:numPr>
        <w:spacing w:after="120"/>
        <w:contextualSpacing w:val="0"/>
        <w:rPr>
          <w:rFonts w:cstheme="minorHAnsi"/>
          <w:sz w:val="24"/>
          <w:szCs w:val="24"/>
        </w:rPr>
      </w:pPr>
      <w:r w:rsidRPr="00F92FDE">
        <w:rPr>
          <w:rFonts w:cstheme="minorHAnsi"/>
        </w:rPr>
        <w:t xml:space="preserve">How do school boards/schools and boards of health/public health units work together to promote immunization uptake and follow-up with parents and caregivers about missed immunizations for children? </w:t>
      </w:r>
    </w:p>
    <w:p w14:paraId="01284EF1" w14:textId="77777777" w:rsidR="001704B1" w:rsidRPr="008D6164" w:rsidRDefault="001704B1" w:rsidP="001704B1">
      <w:pPr>
        <w:ind w:left="1440"/>
        <w:rPr>
          <w:color w:val="833C0B" w:themeColor="accent2" w:themeShade="80"/>
        </w:rPr>
      </w:pPr>
      <w:r w:rsidRPr="008D6164">
        <w:rPr>
          <w:color w:val="833C0B" w:themeColor="accent2" w:themeShade="80"/>
        </w:rPr>
        <w:t>Ministry of Education downloads student information to Panorama, the immunization database.  PHNs review the target grades (Grades 6 and 8 as well as grade 1). Consent are sent home through the school with the student outlining which vaccines the student is due/eligible for.  If consents are not returned PHNs will attempt contact with parents/guardians to advise the student is delayed or eligible for immunization and obtain consent over the phone.</w:t>
      </w:r>
    </w:p>
    <w:p w14:paraId="02691BF1" w14:textId="77777777" w:rsidR="001704B1" w:rsidRPr="008D6164" w:rsidRDefault="001704B1" w:rsidP="001704B1">
      <w:pPr>
        <w:spacing w:after="120"/>
        <w:ind w:left="1440"/>
        <w:rPr>
          <w:color w:val="833C0B" w:themeColor="accent2" w:themeShade="80"/>
          <w:sz w:val="24"/>
          <w:szCs w:val="24"/>
        </w:rPr>
      </w:pPr>
      <w:r w:rsidRPr="008D6164">
        <w:rPr>
          <w:color w:val="833C0B" w:themeColor="accent2" w:themeShade="80"/>
        </w:rPr>
        <w:t>There have also been discussions with the Ministry of Education regarding promotion of use of Kids Boost Immunity in schools to encourage immunization.</w:t>
      </w:r>
    </w:p>
    <w:p w14:paraId="15619C5C" w14:textId="77777777" w:rsidR="001704B1" w:rsidRPr="00F92FDE" w:rsidRDefault="001704B1" w:rsidP="001704B1">
      <w:pPr>
        <w:pStyle w:val="ListParagraph"/>
        <w:numPr>
          <w:ilvl w:val="0"/>
          <w:numId w:val="6"/>
        </w:numPr>
        <w:spacing w:after="120"/>
        <w:contextualSpacing w:val="0"/>
        <w:rPr>
          <w:b/>
          <w:u w:val="single"/>
        </w:rPr>
      </w:pPr>
      <w:r w:rsidRPr="00F92FDE">
        <w:rPr>
          <w:rFonts w:eastAsiaTheme="minorEastAsia"/>
        </w:rPr>
        <w:lastRenderedPageBreak/>
        <w:t xml:space="preserve">Has your province / territory realized achievements in this area and/or faced challenges?  </w:t>
      </w:r>
    </w:p>
    <w:p w14:paraId="5CB8300D" w14:textId="77777777" w:rsidR="001704B1" w:rsidRPr="008D6164" w:rsidRDefault="001704B1" w:rsidP="001704B1">
      <w:pPr>
        <w:pStyle w:val="ListParagraph"/>
        <w:spacing w:after="120"/>
        <w:ind w:left="1440"/>
        <w:contextualSpacing w:val="0"/>
        <w:rPr>
          <w:b/>
          <w:color w:val="833C0B" w:themeColor="accent2" w:themeShade="80"/>
          <w:u w:val="single"/>
        </w:rPr>
      </w:pPr>
      <w:r w:rsidRPr="008D6164">
        <w:rPr>
          <w:rFonts w:eastAsiaTheme="minorEastAsia"/>
          <w:color w:val="833C0B" w:themeColor="accent2" w:themeShade="80"/>
        </w:rPr>
        <w:t>Not aware of any challenges</w:t>
      </w:r>
    </w:p>
    <w:p w14:paraId="21183DE0" w14:textId="77777777" w:rsidR="001704B1" w:rsidRPr="00F92FDE" w:rsidRDefault="001704B1" w:rsidP="001704B1">
      <w:pPr>
        <w:pStyle w:val="ListParagraph"/>
        <w:numPr>
          <w:ilvl w:val="0"/>
          <w:numId w:val="6"/>
        </w:numPr>
        <w:spacing w:after="120" w:line="240" w:lineRule="auto"/>
        <w:contextualSpacing w:val="0"/>
        <w:rPr>
          <w:b/>
          <w:u w:val="single"/>
        </w:rPr>
      </w:pPr>
      <w:r w:rsidRPr="00F92FDE">
        <w:rPr>
          <w:bCs/>
        </w:rPr>
        <w:t xml:space="preserve">Has your province / territory issued joint communications on this issue from Health and Education ministries? If so, please share. </w:t>
      </w:r>
    </w:p>
    <w:p w14:paraId="5DB6F463" w14:textId="0FE1B4F6" w:rsidR="001704B1" w:rsidRDefault="001704B1" w:rsidP="008D6164">
      <w:pPr>
        <w:pStyle w:val="ListParagraph"/>
        <w:spacing w:after="120"/>
        <w:ind w:left="1440"/>
        <w:contextualSpacing w:val="0"/>
        <w:rPr>
          <w:rFonts w:asciiTheme="majorHAnsi" w:hAnsiTheme="majorHAnsi" w:cstheme="majorHAnsi"/>
          <w:bCs/>
          <w:color w:val="2E74B5" w:themeColor="accent1" w:themeShade="BF"/>
          <w:sz w:val="28"/>
          <w:szCs w:val="28"/>
        </w:rPr>
      </w:pPr>
      <w:r w:rsidRPr="008D6164">
        <w:rPr>
          <w:bCs/>
          <w:color w:val="833C0B" w:themeColor="accent2" w:themeShade="80"/>
        </w:rPr>
        <w:t>Not aware of any joint communications</w:t>
      </w:r>
    </w:p>
    <w:p w14:paraId="526D7B39" w14:textId="77777777" w:rsidR="001704B1" w:rsidRDefault="001704B1" w:rsidP="008D6164">
      <w:pPr>
        <w:pStyle w:val="ListParagraph"/>
        <w:pBdr>
          <w:bottom w:val="single" w:sz="4" w:space="1" w:color="auto"/>
        </w:pBdr>
        <w:ind w:left="144"/>
        <w:rPr>
          <w:rFonts w:asciiTheme="majorHAnsi" w:hAnsiTheme="majorHAnsi" w:cstheme="majorHAnsi"/>
          <w:bCs/>
          <w:color w:val="2E74B5" w:themeColor="accent1" w:themeShade="BF"/>
          <w:sz w:val="28"/>
          <w:szCs w:val="28"/>
        </w:rPr>
      </w:pPr>
    </w:p>
    <w:p w14:paraId="5F92496D" w14:textId="212F68D3" w:rsidR="00EA4044" w:rsidRPr="008D6164" w:rsidRDefault="00277876" w:rsidP="008D6164">
      <w:pPr>
        <w:pStyle w:val="ListParagraph"/>
        <w:rPr>
          <w:rFonts w:asciiTheme="majorHAnsi" w:hAnsiTheme="majorHAnsi" w:cstheme="majorHAnsi"/>
          <w:b/>
          <w:color w:val="833C0B" w:themeColor="accent2" w:themeShade="80"/>
          <w:sz w:val="28"/>
          <w:szCs w:val="28"/>
        </w:rPr>
      </w:pPr>
      <w:r w:rsidRPr="008D6164">
        <w:rPr>
          <w:rFonts w:asciiTheme="majorHAnsi" w:hAnsiTheme="majorHAnsi" w:cstheme="majorHAnsi"/>
          <w:b/>
          <w:color w:val="833C0B" w:themeColor="accent2" w:themeShade="80"/>
          <w:sz w:val="28"/>
          <w:szCs w:val="28"/>
        </w:rPr>
        <w:t xml:space="preserve">Appendix </w:t>
      </w:r>
      <w:r w:rsidR="008D6164" w:rsidRPr="008D6164">
        <w:rPr>
          <w:rFonts w:asciiTheme="majorHAnsi" w:hAnsiTheme="majorHAnsi" w:cstheme="majorHAnsi"/>
          <w:b/>
          <w:color w:val="833C0B" w:themeColor="accent2" w:themeShade="80"/>
          <w:sz w:val="28"/>
          <w:szCs w:val="28"/>
        </w:rPr>
        <w:t>I</w:t>
      </w:r>
      <w:r w:rsidRPr="008D6164">
        <w:rPr>
          <w:rFonts w:asciiTheme="majorHAnsi" w:hAnsiTheme="majorHAnsi" w:cstheme="majorHAnsi"/>
          <w:b/>
          <w:color w:val="833C0B" w:themeColor="accent2" w:themeShade="80"/>
          <w:sz w:val="28"/>
          <w:szCs w:val="28"/>
        </w:rPr>
        <w:t>: Yukon</w:t>
      </w:r>
    </w:p>
    <w:p w14:paraId="165F1E15" w14:textId="77777777" w:rsidR="00277876" w:rsidRDefault="00277876" w:rsidP="00277876">
      <w:pPr>
        <w:rPr>
          <w:sz w:val="24"/>
          <w:szCs w:val="24"/>
        </w:rPr>
      </w:pPr>
    </w:p>
    <w:p w14:paraId="5A11CD91" w14:textId="77777777" w:rsidR="00277876" w:rsidRPr="00160107" w:rsidRDefault="00277876" w:rsidP="00160107">
      <w:pPr>
        <w:pStyle w:val="ListParagraph"/>
        <w:numPr>
          <w:ilvl w:val="0"/>
          <w:numId w:val="24"/>
        </w:numPr>
        <w:spacing w:after="120"/>
        <w:ind w:left="1080"/>
        <w:contextualSpacing w:val="0"/>
        <w:rPr>
          <w:rFonts w:ascii="Calibri" w:hAnsi="Calibri" w:cs="Calibri"/>
        </w:rPr>
      </w:pPr>
      <w:r w:rsidRPr="00160107">
        <w:t>Does your province / territory have a set of required immunizations that school-aged children are expected to have received before entering school, and if so, what mechanisms for compliance are used? Please add plan description / link if available.</w:t>
      </w:r>
      <w:r w:rsidRPr="00160107">
        <w:rPr>
          <w:sz w:val="20"/>
          <w:szCs w:val="20"/>
        </w:rPr>
        <w:t xml:space="preserve"> </w:t>
      </w:r>
    </w:p>
    <w:p w14:paraId="78080784" w14:textId="77777777" w:rsidR="00277876" w:rsidRPr="008D6164" w:rsidRDefault="00277876" w:rsidP="00160107">
      <w:pPr>
        <w:pStyle w:val="ListParagraph"/>
        <w:numPr>
          <w:ilvl w:val="1"/>
          <w:numId w:val="24"/>
        </w:numPr>
        <w:spacing w:after="120"/>
        <w:ind w:left="1800"/>
        <w:contextualSpacing w:val="0"/>
        <w:rPr>
          <w:rFonts w:ascii="Calibri" w:hAnsi="Calibri" w:cs="Calibri"/>
          <w:color w:val="833C0B" w:themeColor="accent2" w:themeShade="80"/>
        </w:rPr>
      </w:pPr>
      <w:r w:rsidRPr="008D6164">
        <w:rPr>
          <w:rFonts w:ascii="Calibri" w:hAnsi="Calibri" w:cs="Calibri"/>
          <w:color w:val="833C0B" w:themeColor="accent2" w:themeShade="80"/>
        </w:rPr>
        <w:t xml:space="preserve">Pre K immunizations are recommended, not mandatory, therefore no compliance mechanism. </w:t>
      </w:r>
    </w:p>
    <w:p w14:paraId="399C8669" w14:textId="08A827A6" w:rsidR="00277876" w:rsidRPr="00160107" w:rsidRDefault="00277876" w:rsidP="00160107">
      <w:pPr>
        <w:pStyle w:val="ListParagraph"/>
        <w:numPr>
          <w:ilvl w:val="1"/>
          <w:numId w:val="24"/>
        </w:numPr>
        <w:spacing w:after="120"/>
        <w:ind w:left="1800"/>
        <w:contextualSpacing w:val="0"/>
        <w:rPr>
          <w:rFonts w:ascii="Calibri" w:hAnsi="Calibri" w:cs="Calibri"/>
          <w:color w:val="538135" w:themeColor="accent6" w:themeShade="BF"/>
        </w:rPr>
      </w:pPr>
      <w:r w:rsidRPr="008D6164">
        <w:rPr>
          <w:rFonts w:ascii="Calibri" w:hAnsi="Calibri" w:cs="Calibri"/>
          <w:color w:val="833C0B" w:themeColor="accent2" w:themeShade="80"/>
        </w:rPr>
        <w:t xml:space="preserve">The Pre-K recommended immunizations are at: </w:t>
      </w:r>
      <w:hyperlink r:id="rId61" w:history="1">
        <w:r w:rsidRPr="008D6164">
          <w:rPr>
            <w:rStyle w:val="Hyperlink"/>
            <w:rFonts w:ascii="Calibri" w:hAnsi="Calibri" w:cs="Calibri"/>
            <w:color w:val="0070C0"/>
          </w:rPr>
          <w:t>https://yukonimmunization.ca/diseases-vaccines/pre-k-health-fair</w:t>
        </w:r>
      </w:hyperlink>
    </w:p>
    <w:p w14:paraId="44DD4EB3" w14:textId="77777777" w:rsidR="00277876" w:rsidRPr="00160107" w:rsidRDefault="00277876" w:rsidP="00160107">
      <w:pPr>
        <w:pStyle w:val="ListParagraph"/>
        <w:numPr>
          <w:ilvl w:val="0"/>
          <w:numId w:val="24"/>
        </w:numPr>
        <w:spacing w:after="120"/>
        <w:ind w:left="1080"/>
        <w:contextualSpacing w:val="0"/>
        <w:rPr>
          <w:rFonts w:ascii="Times New Roman" w:eastAsia="Times New Roman" w:hAnsi="Times New Roman" w:cs="Times New Roman"/>
        </w:rPr>
      </w:pPr>
      <w:r w:rsidRPr="00160107">
        <w:t>Is there a process by which students may be suspended or excluded from school if they do not have the required immunizations and vaccinations, and if so, what is the process?</w:t>
      </w:r>
      <w:r w:rsidRPr="00160107">
        <w:rPr>
          <w:sz w:val="20"/>
          <w:szCs w:val="20"/>
        </w:rPr>
        <w:t xml:space="preserve"> </w:t>
      </w:r>
    </w:p>
    <w:p w14:paraId="7920F9B9" w14:textId="77777777" w:rsidR="00277876" w:rsidRPr="008D6164" w:rsidRDefault="00277876" w:rsidP="00160107">
      <w:pPr>
        <w:pStyle w:val="ListParagraph"/>
        <w:numPr>
          <w:ilvl w:val="1"/>
          <w:numId w:val="24"/>
        </w:numPr>
        <w:spacing w:after="120"/>
        <w:ind w:left="1800"/>
        <w:contextualSpacing w:val="0"/>
        <w:rPr>
          <w:color w:val="833C0B" w:themeColor="accent2" w:themeShade="80"/>
        </w:rPr>
      </w:pPr>
      <w:r w:rsidRPr="008D6164">
        <w:rPr>
          <w:color w:val="833C0B" w:themeColor="accent2" w:themeShade="80"/>
        </w:rPr>
        <w:t>No, not in Yukon. Immunizations are recommended, information is made available, promotional/informational campaigns through collaboration between Education and Public Health are coordinated to inform school aged children and their families of immunizations and their benefits.</w:t>
      </w:r>
    </w:p>
    <w:p w14:paraId="3BF13C85" w14:textId="77777777" w:rsidR="00277876" w:rsidRPr="00160107" w:rsidRDefault="00277876" w:rsidP="00160107">
      <w:pPr>
        <w:pStyle w:val="ListParagraph"/>
        <w:numPr>
          <w:ilvl w:val="0"/>
          <w:numId w:val="24"/>
        </w:numPr>
        <w:spacing w:after="120"/>
        <w:ind w:left="1080"/>
        <w:contextualSpacing w:val="0"/>
        <w:rPr>
          <w:rFonts w:eastAsia="Times New Roman"/>
        </w:rPr>
      </w:pPr>
      <w:r w:rsidRPr="00160107">
        <w:t xml:space="preserve">How do school boards/schools and boards of health/public health units work together to promote immunization uptake and follow-up with parents and caregivers about missed immunizations for children? </w:t>
      </w:r>
    </w:p>
    <w:p w14:paraId="30AB8133" w14:textId="713AC9F1" w:rsidR="00277876" w:rsidRPr="008D6164" w:rsidRDefault="00277876" w:rsidP="00160107">
      <w:pPr>
        <w:pStyle w:val="ListParagraph"/>
        <w:numPr>
          <w:ilvl w:val="1"/>
          <w:numId w:val="24"/>
        </w:numPr>
        <w:spacing w:after="120"/>
        <w:ind w:left="1800"/>
        <w:contextualSpacing w:val="0"/>
        <w:rPr>
          <w:color w:val="833C0B" w:themeColor="accent2" w:themeShade="80"/>
        </w:rPr>
      </w:pPr>
      <w:r w:rsidRPr="008D6164">
        <w:rPr>
          <w:color w:val="833C0B" w:themeColor="accent2" w:themeShade="80"/>
        </w:rPr>
        <w:t xml:space="preserve">Collaboration between Education and Health occur via information and promotional campaigns. For example, a Pre-K Health Fair takes place annually. This is promoted from Public Health, to Education/Early Learning and on to families/caregivers. Similarly grades 6/7 and 9/10 school based immunization programs are promoted and students/parents are informed via school letters, emails and information from Public Health. </w:t>
      </w:r>
    </w:p>
    <w:p w14:paraId="776210FE" w14:textId="0A4B0B54" w:rsidR="00160107" w:rsidRPr="008D6164" w:rsidRDefault="00160107" w:rsidP="00160107">
      <w:pPr>
        <w:pStyle w:val="ListParagraph"/>
        <w:numPr>
          <w:ilvl w:val="1"/>
          <w:numId w:val="24"/>
        </w:numPr>
        <w:spacing w:after="120"/>
        <w:ind w:left="1800"/>
        <w:contextualSpacing w:val="0"/>
        <w:rPr>
          <w:color w:val="833C0B" w:themeColor="accent2" w:themeShade="80"/>
        </w:rPr>
      </w:pPr>
      <w:r w:rsidRPr="008D6164">
        <w:rPr>
          <w:color w:val="833C0B" w:themeColor="accent2" w:themeShade="80"/>
        </w:rPr>
        <w:t>Grade 9/10 program: Efforts will be first made to obtain parental/representative consent. If a student presents with or without parent/representative consent, it is the health care provider’s professional responsibility to inform them about their right to provide consent on their own behalf despite the consent/refusal to consent given by the parent(s). See Care and Consent Act, Yukon, 2003.</w:t>
      </w:r>
    </w:p>
    <w:p w14:paraId="77E8665A" w14:textId="77777777" w:rsidR="00277876" w:rsidRPr="00160107" w:rsidRDefault="00277876" w:rsidP="00924C31">
      <w:pPr>
        <w:pStyle w:val="ListParagraph"/>
        <w:numPr>
          <w:ilvl w:val="0"/>
          <w:numId w:val="24"/>
        </w:numPr>
        <w:spacing w:after="120"/>
        <w:ind w:left="1080"/>
        <w:contextualSpacing w:val="0"/>
      </w:pPr>
      <w:r w:rsidRPr="00160107">
        <w:t xml:space="preserve">Has your province / territory issued joint communications on this issue from Health and Education ministries? If so, please share. </w:t>
      </w:r>
    </w:p>
    <w:p w14:paraId="29AB7206" w14:textId="30455B6A" w:rsidR="00277876" w:rsidRPr="008D6164" w:rsidRDefault="00924C31" w:rsidP="00924C31">
      <w:pPr>
        <w:pStyle w:val="ListParagraph"/>
        <w:numPr>
          <w:ilvl w:val="1"/>
          <w:numId w:val="24"/>
        </w:numPr>
        <w:spacing w:after="120"/>
        <w:ind w:left="1800"/>
        <w:contextualSpacing w:val="0"/>
        <w:rPr>
          <w:color w:val="833C0B" w:themeColor="accent2" w:themeShade="80"/>
        </w:rPr>
      </w:pPr>
      <w:bookmarkStart w:id="4" w:name="_GoBack"/>
      <w:r w:rsidRPr="008D6164">
        <w:rPr>
          <w:color w:val="833C0B" w:themeColor="accent2" w:themeShade="80"/>
        </w:rPr>
        <w:t>No information on</w:t>
      </w:r>
      <w:r w:rsidR="00277876" w:rsidRPr="008D6164">
        <w:rPr>
          <w:color w:val="833C0B" w:themeColor="accent2" w:themeShade="80"/>
        </w:rPr>
        <w:t xml:space="preserve"> regular reporting in this area by both Health and Education departments in Yukon. </w:t>
      </w:r>
    </w:p>
    <w:p w14:paraId="3142163D" w14:textId="77777777" w:rsidR="00277876" w:rsidRPr="008D6164" w:rsidRDefault="00277876" w:rsidP="00924C31">
      <w:pPr>
        <w:pStyle w:val="ListParagraph"/>
        <w:numPr>
          <w:ilvl w:val="1"/>
          <w:numId w:val="24"/>
        </w:numPr>
        <w:spacing w:after="120"/>
        <w:ind w:left="1800"/>
        <w:contextualSpacing w:val="0"/>
        <w:rPr>
          <w:color w:val="833C0B" w:themeColor="accent2" w:themeShade="80"/>
        </w:rPr>
      </w:pPr>
      <w:r w:rsidRPr="008D6164">
        <w:rPr>
          <w:color w:val="833C0B" w:themeColor="accent2" w:themeShade="80"/>
        </w:rPr>
        <w:t>2012 publication: Yukon 2012 Health Status Report Focus on Children and Youth by Yukon Health and Social Services.</w:t>
      </w:r>
    </w:p>
    <w:bookmarkEnd w:id="4"/>
    <w:p w14:paraId="3BAB2CEB" w14:textId="77777777" w:rsidR="00277876" w:rsidRPr="00D1673D" w:rsidRDefault="00277876" w:rsidP="00EA4044">
      <w:pPr>
        <w:pStyle w:val="ListParagraph"/>
        <w:ind w:left="144"/>
        <w:rPr>
          <w:rFonts w:asciiTheme="majorHAnsi" w:hAnsiTheme="majorHAnsi" w:cstheme="majorHAnsi"/>
          <w:bCs/>
          <w:color w:val="2E74B5" w:themeColor="accent1" w:themeShade="BF"/>
          <w:sz w:val="28"/>
          <w:szCs w:val="28"/>
        </w:rPr>
      </w:pPr>
    </w:p>
    <w:sectPr w:rsidR="00277876" w:rsidRPr="00D1673D" w:rsidSect="00B449AE">
      <w:headerReference w:type="default" r:id="rId62"/>
      <w:footerReference w:type="default" r:id="rId63"/>
      <w:footerReference w:type="first" r:id="rId64"/>
      <w:type w:val="continuous"/>
      <w:pgSz w:w="12240" w:h="20160" w:code="5"/>
      <w:pgMar w:top="851" w:right="851" w:bottom="851" w:left="851" w:header="72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9ECBC" w14:textId="77777777" w:rsidR="00A45D03" w:rsidRDefault="00A45D03" w:rsidP="00915866">
      <w:pPr>
        <w:spacing w:after="0" w:line="240" w:lineRule="auto"/>
      </w:pPr>
      <w:r>
        <w:separator/>
      </w:r>
    </w:p>
  </w:endnote>
  <w:endnote w:type="continuationSeparator" w:id="0">
    <w:p w14:paraId="08CE91BF" w14:textId="77777777" w:rsidR="00A45D03" w:rsidRDefault="00A45D03" w:rsidP="00915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56909"/>
      <w:docPartObj>
        <w:docPartGallery w:val="Page Numbers (Bottom of Page)"/>
        <w:docPartUnique/>
      </w:docPartObj>
    </w:sdtPr>
    <w:sdtEndPr>
      <w:rPr>
        <w:noProof/>
        <w:color w:val="833C0B" w:themeColor="accent2" w:themeShade="80"/>
      </w:rPr>
    </w:sdtEndPr>
    <w:sdtContent>
      <w:p w14:paraId="52569C2B" w14:textId="0D1FCD80" w:rsidR="00A45D03" w:rsidRPr="00F20A7B" w:rsidRDefault="00A45D03">
        <w:pPr>
          <w:pStyle w:val="Footer"/>
          <w:jc w:val="right"/>
          <w:rPr>
            <w:color w:val="833C0B" w:themeColor="accent2" w:themeShade="80"/>
          </w:rPr>
        </w:pPr>
        <w:r w:rsidRPr="00F20A7B">
          <w:rPr>
            <w:color w:val="833C0B" w:themeColor="accent2" w:themeShade="80"/>
          </w:rPr>
          <w:fldChar w:fldCharType="begin"/>
        </w:r>
        <w:r w:rsidRPr="00F20A7B">
          <w:rPr>
            <w:color w:val="833C0B" w:themeColor="accent2" w:themeShade="80"/>
          </w:rPr>
          <w:instrText xml:space="preserve"> PAGE   \* MERGEFORMAT </w:instrText>
        </w:r>
        <w:r w:rsidRPr="00F20A7B">
          <w:rPr>
            <w:color w:val="833C0B" w:themeColor="accent2" w:themeShade="80"/>
          </w:rPr>
          <w:fldChar w:fldCharType="separate"/>
        </w:r>
        <w:r w:rsidR="006A54DA">
          <w:rPr>
            <w:noProof/>
            <w:color w:val="833C0B" w:themeColor="accent2" w:themeShade="80"/>
          </w:rPr>
          <w:t>1</w:t>
        </w:r>
        <w:r w:rsidRPr="00F20A7B">
          <w:rPr>
            <w:noProof/>
            <w:color w:val="833C0B" w:themeColor="accent2" w:themeShade="80"/>
          </w:rPr>
          <w:fldChar w:fldCharType="end"/>
        </w:r>
      </w:p>
    </w:sdtContent>
  </w:sdt>
  <w:p w14:paraId="5FB20518" w14:textId="39A10411" w:rsidR="00A45D03" w:rsidRDefault="00D01CF5">
    <w:pPr>
      <w:pStyle w:val="Footer"/>
    </w:pPr>
    <w:r>
      <w:rPr>
        <w:noProof/>
        <w:lang w:val="en-US"/>
      </w:rPr>
      <mc:AlternateContent>
        <mc:Choice Requires="wps">
          <w:drawing>
            <wp:anchor distT="0" distB="0" distL="114300" distR="114300" simplePos="0" relativeHeight="251656704" behindDoc="0" locked="0" layoutInCell="0" allowOverlap="1" wp14:anchorId="7125E5C7" wp14:editId="20C88EB6">
              <wp:simplePos x="0" y="0"/>
              <wp:positionH relativeFrom="page">
                <wp:posOffset>0</wp:posOffset>
              </wp:positionH>
              <wp:positionV relativeFrom="page">
                <wp:posOffset>12337415</wp:posOffset>
              </wp:positionV>
              <wp:extent cx="7772400" cy="273050"/>
              <wp:effectExtent l="0" t="0" r="0" b="12700"/>
              <wp:wrapNone/>
              <wp:docPr id="1" name="MSIPCM296e48988e037757f118b6c6" descr="{&quot;HashCode&quot;:-1542678785,&quot;Height&quot;:1008.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7F9E17" w14:textId="154705E3" w:rsidR="00D01CF5" w:rsidRPr="00D01CF5" w:rsidRDefault="00D01CF5" w:rsidP="00D01CF5">
                          <w:pPr>
                            <w:spacing w:after="0"/>
                            <w:rPr>
                              <w:rFonts w:ascii="Calibri" w:hAnsi="Calibri" w:cs="Calibri"/>
                              <w:color w:val="000000"/>
                            </w:rPr>
                          </w:pPr>
                          <w:r w:rsidRPr="00D01CF5">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125E5C7" id="_x0000_t202" coordsize="21600,21600" o:spt="202" path="m,l,21600r21600,l21600,xe">
              <v:stroke joinstyle="miter"/>
              <v:path gradientshapeok="t" o:connecttype="rect"/>
            </v:shapetype>
            <v:shape id="MSIPCM296e48988e037757f118b6c6" o:spid="_x0000_s1028" type="#_x0000_t202" alt="{&quot;HashCode&quot;:-1542678785,&quot;Height&quot;:1008.0,&quot;Width&quot;:612.0,&quot;Placement&quot;:&quot;Footer&quot;,&quot;Index&quot;:&quot;Primary&quot;,&quot;Section&quot;:1,&quot;Top&quot;:0.0,&quot;Left&quot;:0.0}" style="position:absolute;margin-left:0;margin-top:971.45pt;width:612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" o:allowincell="f" filled="f" stroked="f" strokeweight=".5pt">
              <v:textbox inset="20pt,0,,0">
                <w:txbxContent>
                  <w:p w14:paraId="477F9E17" w14:textId="154705E3" w:rsidR="00D01CF5" w:rsidRPr="00D01CF5" w:rsidRDefault="00D01CF5" w:rsidP="00D01CF5">
                    <w:pPr>
                      <w:spacing w:after="0"/>
                      <w:rPr>
                        <w:rFonts w:ascii="Calibri" w:hAnsi="Calibri" w:cs="Calibri"/>
                        <w:color w:val="000000"/>
                      </w:rPr>
                    </w:pPr>
                    <w:r w:rsidRPr="00D01CF5">
                      <w:rPr>
                        <w:rFonts w:ascii="Calibri" w:hAnsi="Calibri" w:cs="Calibri"/>
                        <w:color w:val="000000"/>
                      </w:rPr>
                      <w:t>Classification: Protected 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CC88D" w14:textId="7C5ACF8C" w:rsidR="00D01CF5" w:rsidRDefault="00D01CF5">
    <w:pPr>
      <w:pStyle w:val="Footer"/>
    </w:pPr>
    <w:r>
      <w:rPr>
        <w:noProof/>
        <w:lang w:val="en-US"/>
      </w:rPr>
      <mc:AlternateContent>
        <mc:Choice Requires="wps">
          <w:drawing>
            <wp:anchor distT="0" distB="0" distL="114300" distR="114300" simplePos="0" relativeHeight="251657728" behindDoc="0" locked="0" layoutInCell="0" allowOverlap="1" wp14:anchorId="42D921A0" wp14:editId="524B12E1">
              <wp:simplePos x="0" y="0"/>
              <wp:positionH relativeFrom="page">
                <wp:posOffset>0</wp:posOffset>
              </wp:positionH>
              <wp:positionV relativeFrom="page">
                <wp:posOffset>12337415</wp:posOffset>
              </wp:positionV>
              <wp:extent cx="7772400" cy="273050"/>
              <wp:effectExtent l="0" t="0" r="0" b="12700"/>
              <wp:wrapNone/>
              <wp:docPr id="2" name="MSIPCMc1e14b03a080d8ec2cb82c94" descr="{&quot;HashCode&quot;:-1542678785,&quot;Height&quot;:1008.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E283A3" w14:textId="71F80B5F" w:rsidR="00D01CF5" w:rsidRPr="00D01CF5" w:rsidRDefault="00D01CF5" w:rsidP="00D01CF5">
                          <w:pPr>
                            <w:spacing w:after="0"/>
                            <w:rPr>
                              <w:rFonts w:ascii="Calibri" w:hAnsi="Calibri" w:cs="Calibri"/>
                              <w:color w:val="000000"/>
                            </w:rPr>
                          </w:pPr>
                          <w:r w:rsidRPr="00D01CF5">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2D921A0" id="_x0000_t202" coordsize="21600,21600" o:spt="202" path="m,l,21600r21600,l21600,xe">
              <v:stroke joinstyle="miter"/>
              <v:path gradientshapeok="t" o:connecttype="rect"/>
            </v:shapetype>
            <v:shape id="MSIPCMc1e14b03a080d8ec2cb82c94" o:spid="_x0000_s1029" type="#_x0000_t202" alt="{&quot;HashCode&quot;:-1542678785,&quot;Height&quot;:1008.0,&quot;Width&quot;:612.0,&quot;Placement&quot;:&quot;Footer&quot;,&quot;Index&quot;:&quot;FirstPage&quot;,&quot;Section&quot;:1,&quot;Top&quot;:0.0,&quot;Left&quot;:0.0}" style="position:absolute;margin-left:0;margin-top:971.45pt;width:612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" o:allowincell="f" filled="f" stroked="f" strokeweight=".5pt">
              <v:textbox inset="20pt,0,,0">
                <w:txbxContent>
                  <w:p w14:paraId="41E283A3" w14:textId="71F80B5F" w:rsidR="00D01CF5" w:rsidRPr="00D01CF5" w:rsidRDefault="00D01CF5" w:rsidP="00D01CF5">
                    <w:pPr>
                      <w:spacing w:after="0"/>
                      <w:rPr>
                        <w:rFonts w:ascii="Calibri" w:hAnsi="Calibri" w:cs="Calibri"/>
                        <w:color w:val="000000"/>
                      </w:rPr>
                    </w:pPr>
                    <w:r w:rsidRPr="00D01CF5">
                      <w:rPr>
                        <w:rFonts w:ascii="Calibri" w:hAnsi="Calibri" w:cs="Calibri"/>
                        <w:color w:val="000000"/>
                      </w:rPr>
                      <w:t>Classification: Protected 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AA205" w14:textId="77777777" w:rsidR="00A45D03" w:rsidRDefault="00A45D03" w:rsidP="00915866">
      <w:pPr>
        <w:spacing w:after="0" w:line="240" w:lineRule="auto"/>
      </w:pPr>
      <w:r>
        <w:separator/>
      </w:r>
    </w:p>
  </w:footnote>
  <w:footnote w:type="continuationSeparator" w:id="0">
    <w:p w14:paraId="5B8BCDDE" w14:textId="77777777" w:rsidR="00A45D03" w:rsidRDefault="00A45D03" w:rsidP="00915866">
      <w:pPr>
        <w:spacing w:after="0" w:line="240" w:lineRule="auto"/>
      </w:pPr>
      <w:r>
        <w:continuationSeparator/>
      </w:r>
    </w:p>
  </w:footnote>
  <w:footnote w:id="1">
    <w:p w14:paraId="5B4AA74A" w14:textId="7D8C81DE" w:rsidR="00CF2449" w:rsidRPr="00551AD8" w:rsidRDefault="00A45D03" w:rsidP="00551AD8">
      <w:pPr>
        <w:pStyle w:val="ListParagraph"/>
        <w:spacing w:before="240" w:after="0" w:line="240" w:lineRule="auto"/>
        <w:ind w:left="288"/>
        <w:rPr>
          <w:sz w:val="20"/>
          <w:szCs w:val="20"/>
        </w:rPr>
      </w:pPr>
      <w:r w:rsidRPr="00551AD8">
        <w:rPr>
          <w:rStyle w:val="FootnoteReference"/>
          <w:sz w:val="20"/>
          <w:szCs w:val="20"/>
        </w:rPr>
        <w:footnoteRef/>
      </w:r>
      <w:r w:rsidRPr="00551AD8">
        <w:rPr>
          <w:sz w:val="20"/>
          <w:szCs w:val="20"/>
        </w:rPr>
        <w:t xml:space="preserve"> </w:t>
      </w:r>
      <w:r w:rsidR="00CF2449" w:rsidRPr="00551AD8">
        <w:rPr>
          <w:sz w:val="20"/>
          <w:szCs w:val="20"/>
        </w:rPr>
        <w:t>The table provide</w:t>
      </w:r>
      <w:r w:rsidR="006D1C56">
        <w:rPr>
          <w:sz w:val="20"/>
          <w:szCs w:val="20"/>
        </w:rPr>
        <w:t>s</w:t>
      </w:r>
      <w:r w:rsidR="00CF2449" w:rsidRPr="00551AD8">
        <w:rPr>
          <w:sz w:val="20"/>
          <w:szCs w:val="20"/>
        </w:rPr>
        <w:t xml:space="preserve"> quick-access data; the full results from each province / territory </w:t>
      </w:r>
      <w:r w:rsidR="006D1C56">
        <w:rPr>
          <w:sz w:val="20"/>
          <w:szCs w:val="20"/>
        </w:rPr>
        <w:t xml:space="preserve">are </w:t>
      </w:r>
      <w:r w:rsidR="00CF2449" w:rsidRPr="00551AD8">
        <w:rPr>
          <w:sz w:val="20"/>
          <w:szCs w:val="20"/>
        </w:rPr>
        <w:t>shown in the appendices.</w:t>
      </w:r>
    </w:p>
    <w:p w14:paraId="7B6577AC" w14:textId="5A00A323" w:rsidR="00A45D03" w:rsidRPr="005E6C7C" w:rsidRDefault="00A45D03">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D9719" w14:textId="07A0481F" w:rsidR="00A45D03" w:rsidRPr="00F20A7B" w:rsidRDefault="00A45D03" w:rsidP="00F20A7B">
    <w:pPr>
      <w:pStyle w:val="Header"/>
      <w:spacing w:after="240"/>
      <w:jc w:val="center"/>
      <w:rPr>
        <w:color w:val="833C0B" w:themeColor="accent2" w:themeShade="80"/>
      </w:rPr>
    </w:pPr>
    <w:r w:rsidRPr="00F20A7B">
      <w:rPr>
        <w:color w:val="833C0B" w:themeColor="accent2" w:themeShade="80"/>
      </w:rPr>
      <w:t xml:space="preserve">Scan of </w:t>
    </w:r>
    <w:r>
      <w:rPr>
        <w:color w:val="833C0B" w:themeColor="accent2" w:themeShade="80"/>
      </w:rPr>
      <w:t xml:space="preserve">School-Based </w:t>
    </w:r>
    <w:r w:rsidR="006A54DA">
      <w:rPr>
        <w:color w:val="833C0B" w:themeColor="accent2" w:themeShade="80"/>
      </w:rPr>
      <w:t xml:space="preserve">Communicable Disease </w:t>
    </w:r>
    <w:r>
      <w:rPr>
        <w:color w:val="833C0B" w:themeColor="accent2" w:themeShade="80"/>
      </w:rPr>
      <w:t>Plans in Canadian Provinces and Territories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97E2E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D1999"/>
    <w:multiLevelType w:val="hybridMultilevel"/>
    <w:tmpl w:val="DFB2598E"/>
    <w:lvl w:ilvl="0" w:tplc="5692AE62">
      <w:start w:val="1"/>
      <w:numFmt w:val="decimal"/>
      <w:lvlText w:val="%1."/>
      <w:lvlJc w:val="left"/>
      <w:pPr>
        <w:ind w:left="720" w:hanging="360"/>
      </w:pPr>
      <w:rPr>
        <w:rFonts w:asciiTheme="minorHAnsi" w:hAnsiTheme="minorHAnsi" w:cstheme="minorHAnsi" w:hint="default"/>
        <w:b w:val="0"/>
        <w:bCs/>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61183AFC">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60DFF"/>
    <w:multiLevelType w:val="hybridMultilevel"/>
    <w:tmpl w:val="3C50410C"/>
    <w:lvl w:ilvl="0" w:tplc="C07608DA">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9B00B2"/>
    <w:multiLevelType w:val="hybridMultilevel"/>
    <w:tmpl w:val="BE3817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0BE7568"/>
    <w:multiLevelType w:val="multilevel"/>
    <w:tmpl w:val="B8D0796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312581E"/>
    <w:multiLevelType w:val="hybridMultilevel"/>
    <w:tmpl w:val="89E829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14034"/>
    <w:multiLevelType w:val="hybridMultilevel"/>
    <w:tmpl w:val="95289D2C"/>
    <w:lvl w:ilvl="0" w:tplc="38B8791C">
      <w:start w:val="1"/>
      <w:numFmt w:val="decimal"/>
      <w:lvlText w:val="%1."/>
      <w:lvlJc w:val="left"/>
      <w:pPr>
        <w:ind w:left="720" w:hanging="360"/>
      </w:pPr>
      <w:rPr>
        <w:rFonts w:hint="default"/>
        <w:b w:val="0"/>
        <w:bCs/>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A26B3"/>
    <w:multiLevelType w:val="hybridMultilevel"/>
    <w:tmpl w:val="9B323A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16D363E1"/>
    <w:multiLevelType w:val="hybridMultilevel"/>
    <w:tmpl w:val="D8409D6C"/>
    <w:lvl w:ilvl="0" w:tplc="D3E0D2E4">
      <w:start w:val="1"/>
      <w:numFmt w:val="decimal"/>
      <w:lvlText w:val="%1."/>
      <w:lvlJc w:val="left"/>
      <w:pPr>
        <w:ind w:left="720" w:hanging="360"/>
      </w:pPr>
      <w:rPr>
        <w:rFonts w:hint="default"/>
        <w:b w:val="0"/>
        <w:bCs/>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A43F5"/>
    <w:multiLevelType w:val="hybridMultilevel"/>
    <w:tmpl w:val="13142A24"/>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10" w15:restartNumberingAfterBreak="0">
    <w:nsid w:val="1BAF4D6B"/>
    <w:multiLevelType w:val="hybridMultilevel"/>
    <w:tmpl w:val="57F489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244178E7"/>
    <w:multiLevelType w:val="hybridMultilevel"/>
    <w:tmpl w:val="70C848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60165"/>
    <w:multiLevelType w:val="hybridMultilevel"/>
    <w:tmpl w:val="41FA84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239672F"/>
    <w:multiLevelType w:val="hybridMultilevel"/>
    <w:tmpl w:val="8A6E1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B945DF"/>
    <w:multiLevelType w:val="hybridMultilevel"/>
    <w:tmpl w:val="9EACD7A2"/>
    <w:lvl w:ilvl="0" w:tplc="F19232D4">
      <w:start w:val="1"/>
      <w:numFmt w:val="decimal"/>
      <w:lvlText w:val="%1."/>
      <w:lvlJc w:val="left"/>
      <w:pPr>
        <w:ind w:left="720" w:hanging="360"/>
      </w:pPr>
      <w:rPr>
        <w:rFonts w:hint="default"/>
        <w:b w:val="0"/>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35A79"/>
    <w:multiLevelType w:val="hybridMultilevel"/>
    <w:tmpl w:val="EB4432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7D204AC"/>
    <w:multiLevelType w:val="hybridMultilevel"/>
    <w:tmpl w:val="57665746"/>
    <w:lvl w:ilvl="0" w:tplc="5692AE62">
      <w:start w:val="1"/>
      <w:numFmt w:val="decimal"/>
      <w:lvlText w:val="%1."/>
      <w:lvlJc w:val="left"/>
      <w:pPr>
        <w:ind w:left="720" w:hanging="360"/>
      </w:pPr>
      <w:rPr>
        <w:rFonts w:asciiTheme="minorHAnsi" w:hAnsiTheme="minorHAnsi" w:cstheme="minorHAnsi" w:hint="default"/>
        <w:b w:val="0"/>
        <w:bCs/>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61183AFC">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E728A5"/>
    <w:multiLevelType w:val="hybridMultilevel"/>
    <w:tmpl w:val="FD043C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5913577"/>
    <w:multiLevelType w:val="hybridMultilevel"/>
    <w:tmpl w:val="57665746"/>
    <w:lvl w:ilvl="0" w:tplc="5692AE62">
      <w:start w:val="1"/>
      <w:numFmt w:val="decimal"/>
      <w:lvlText w:val="%1."/>
      <w:lvlJc w:val="left"/>
      <w:pPr>
        <w:ind w:left="720" w:hanging="360"/>
      </w:pPr>
      <w:rPr>
        <w:rFonts w:asciiTheme="minorHAnsi" w:hAnsiTheme="minorHAnsi" w:cstheme="minorHAnsi" w:hint="default"/>
        <w:b w:val="0"/>
        <w:bCs/>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61183AFC">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4107EE"/>
    <w:multiLevelType w:val="hybridMultilevel"/>
    <w:tmpl w:val="743CAE26"/>
    <w:lvl w:ilvl="0" w:tplc="42FE9B7C">
      <w:start w:val="1"/>
      <w:numFmt w:val="decimal"/>
      <w:lvlText w:val="%1."/>
      <w:lvlJc w:val="left"/>
      <w:pPr>
        <w:ind w:left="1080" w:hanging="360"/>
      </w:pPr>
      <w:rPr>
        <w:rFonts w:hint="default"/>
        <w:b w:val="0"/>
        <w:bCs/>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5127D5"/>
    <w:multiLevelType w:val="hybridMultilevel"/>
    <w:tmpl w:val="45B81C80"/>
    <w:lvl w:ilvl="0" w:tplc="38B8791C">
      <w:start w:val="1"/>
      <w:numFmt w:val="decimal"/>
      <w:lvlText w:val="%1."/>
      <w:lvlJc w:val="left"/>
      <w:pPr>
        <w:ind w:left="720" w:hanging="360"/>
      </w:pPr>
      <w:rPr>
        <w:rFonts w:hint="default"/>
        <w:b w:val="0"/>
        <w:bCs/>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0"/>
  </w:num>
  <w:num w:numId="4">
    <w:abstractNumId w:val="5"/>
  </w:num>
  <w:num w:numId="5">
    <w:abstractNumId w:val="12"/>
  </w:num>
  <w:num w:numId="6">
    <w:abstractNumId w:val="19"/>
  </w:num>
  <w:num w:numId="7">
    <w:abstractNumId w:val="14"/>
  </w:num>
  <w:num w:numId="8">
    <w:abstractNumId w:val="8"/>
  </w:num>
  <w:num w:numId="9">
    <w:abstractNumId w:val="3"/>
  </w:num>
  <w:num w:numId="10">
    <w:abstractNumId w:val="7"/>
  </w:num>
  <w:num w:numId="11">
    <w:abstractNumId w:val="10"/>
  </w:num>
  <w:num w:numId="12">
    <w:abstractNumId w:val="4"/>
  </w:num>
  <w:num w:numId="13">
    <w:abstractNumId w:val="2"/>
  </w:num>
  <w:num w:numId="14">
    <w:abstractNumId w:val="20"/>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9"/>
  </w:num>
  <w:num w:numId="17">
    <w:abstractNumId w:val="17"/>
  </w:num>
  <w:num w:numId="18">
    <w:abstractNumId w:val="6"/>
  </w:num>
  <w:num w:numId="19">
    <w:abstractNumId w:val="15"/>
  </w:num>
  <w:num w:numId="20">
    <w:abstractNumId w:val="18"/>
  </w:num>
  <w:num w:numId="21">
    <w:abstractNumId w:val="11"/>
  </w:num>
  <w:num w:numId="22">
    <w:abstractNumId w:val="1"/>
  </w:num>
  <w:num w:numId="23">
    <w:abstractNumId w:val="16"/>
  </w:num>
  <w:num w:numId="24">
    <w:abstractNumId w:val="18"/>
    <w:lvlOverride w:ilvl="0">
      <w:startOverride w:val="1"/>
    </w:lvlOverride>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866"/>
    <w:rsid w:val="00001F42"/>
    <w:rsid w:val="0001035C"/>
    <w:rsid w:val="000125BB"/>
    <w:rsid w:val="000135AF"/>
    <w:rsid w:val="0002682F"/>
    <w:rsid w:val="00034E16"/>
    <w:rsid w:val="00037C7E"/>
    <w:rsid w:val="0004183F"/>
    <w:rsid w:val="00041DD6"/>
    <w:rsid w:val="00042A83"/>
    <w:rsid w:val="000528C8"/>
    <w:rsid w:val="0007653B"/>
    <w:rsid w:val="000811AF"/>
    <w:rsid w:val="00090108"/>
    <w:rsid w:val="000A19D5"/>
    <w:rsid w:val="000A1B0C"/>
    <w:rsid w:val="000B2CB1"/>
    <w:rsid w:val="000C290B"/>
    <w:rsid w:val="000C3AE6"/>
    <w:rsid w:val="000C3F89"/>
    <w:rsid w:val="000C4103"/>
    <w:rsid w:val="000C6C25"/>
    <w:rsid w:val="000C719A"/>
    <w:rsid w:val="000D555D"/>
    <w:rsid w:val="000D78BF"/>
    <w:rsid w:val="000E5E6E"/>
    <w:rsid w:val="00102B5F"/>
    <w:rsid w:val="00102FE3"/>
    <w:rsid w:val="00106443"/>
    <w:rsid w:val="00107A87"/>
    <w:rsid w:val="001150C3"/>
    <w:rsid w:val="0013322C"/>
    <w:rsid w:val="00135D08"/>
    <w:rsid w:val="00140468"/>
    <w:rsid w:val="00147E27"/>
    <w:rsid w:val="00154E4D"/>
    <w:rsid w:val="00155308"/>
    <w:rsid w:val="00160107"/>
    <w:rsid w:val="00161FED"/>
    <w:rsid w:val="00163E8B"/>
    <w:rsid w:val="00167290"/>
    <w:rsid w:val="00170325"/>
    <w:rsid w:val="001704B1"/>
    <w:rsid w:val="00172A27"/>
    <w:rsid w:val="001943AF"/>
    <w:rsid w:val="00194802"/>
    <w:rsid w:val="001B53F0"/>
    <w:rsid w:val="001B6887"/>
    <w:rsid w:val="001C07D1"/>
    <w:rsid w:val="001E2A7B"/>
    <w:rsid w:val="001F456A"/>
    <w:rsid w:val="0020016B"/>
    <w:rsid w:val="00203129"/>
    <w:rsid w:val="00204D3C"/>
    <w:rsid w:val="00217263"/>
    <w:rsid w:val="00217452"/>
    <w:rsid w:val="002268B7"/>
    <w:rsid w:val="00235815"/>
    <w:rsid w:val="00241078"/>
    <w:rsid w:val="002519FE"/>
    <w:rsid w:val="00277876"/>
    <w:rsid w:val="00295854"/>
    <w:rsid w:val="002977BE"/>
    <w:rsid w:val="00297C11"/>
    <w:rsid w:val="002A58BD"/>
    <w:rsid w:val="002B27EF"/>
    <w:rsid w:val="002B5EAA"/>
    <w:rsid w:val="002C51A4"/>
    <w:rsid w:val="002C5AD3"/>
    <w:rsid w:val="002D087F"/>
    <w:rsid w:val="002D57F0"/>
    <w:rsid w:val="002E128C"/>
    <w:rsid w:val="002E7C81"/>
    <w:rsid w:val="002F186C"/>
    <w:rsid w:val="002F4036"/>
    <w:rsid w:val="00307078"/>
    <w:rsid w:val="00307EF2"/>
    <w:rsid w:val="00322389"/>
    <w:rsid w:val="00326BA9"/>
    <w:rsid w:val="00331B71"/>
    <w:rsid w:val="00333BB7"/>
    <w:rsid w:val="00334C79"/>
    <w:rsid w:val="00345803"/>
    <w:rsid w:val="0035078E"/>
    <w:rsid w:val="00360D19"/>
    <w:rsid w:val="00365A2A"/>
    <w:rsid w:val="00374394"/>
    <w:rsid w:val="00374D49"/>
    <w:rsid w:val="00382F9C"/>
    <w:rsid w:val="003A2BDF"/>
    <w:rsid w:val="003A67DC"/>
    <w:rsid w:val="003B3802"/>
    <w:rsid w:val="003B6F58"/>
    <w:rsid w:val="003B7979"/>
    <w:rsid w:val="003C256D"/>
    <w:rsid w:val="003C3B0D"/>
    <w:rsid w:val="003E0101"/>
    <w:rsid w:val="00410A27"/>
    <w:rsid w:val="00413040"/>
    <w:rsid w:val="00424491"/>
    <w:rsid w:val="004262A7"/>
    <w:rsid w:val="00431D33"/>
    <w:rsid w:val="0043243D"/>
    <w:rsid w:val="00432446"/>
    <w:rsid w:val="00437324"/>
    <w:rsid w:val="00465358"/>
    <w:rsid w:val="004808BB"/>
    <w:rsid w:val="00491B2D"/>
    <w:rsid w:val="0049353D"/>
    <w:rsid w:val="00494F54"/>
    <w:rsid w:val="004A0A61"/>
    <w:rsid w:val="004A5E4E"/>
    <w:rsid w:val="004B7A80"/>
    <w:rsid w:val="004C2913"/>
    <w:rsid w:val="004D2669"/>
    <w:rsid w:val="004D3A02"/>
    <w:rsid w:val="004F2368"/>
    <w:rsid w:val="004F78B2"/>
    <w:rsid w:val="00510C44"/>
    <w:rsid w:val="00515133"/>
    <w:rsid w:val="00517D87"/>
    <w:rsid w:val="00524D8E"/>
    <w:rsid w:val="00531D37"/>
    <w:rsid w:val="005366FD"/>
    <w:rsid w:val="00540536"/>
    <w:rsid w:val="00544DF3"/>
    <w:rsid w:val="00551A22"/>
    <w:rsid w:val="00551AD8"/>
    <w:rsid w:val="005539DB"/>
    <w:rsid w:val="005539E1"/>
    <w:rsid w:val="005605A3"/>
    <w:rsid w:val="005B4410"/>
    <w:rsid w:val="005B7CD8"/>
    <w:rsid w:val="005C3F95"/>
    <w:rsid w:val="005D05ED"/>
    <w:rsid w:val="005D2B78"/>
    <w:rsid w:val="005E3FEA"/>
    <w:rsid w:val="005E6C7C"/>
    <w:rsid w:val="006052DE"/>
    <w:rsid w:val="0061190C"/>
    <w:rsid w:val="0062262B"/>
    <w:rsid w:val="00627967"/>
    <w:rsid w:val="00640842"/>
    <w:rsid w:val="006772E7"/>
    <w:rsid w:val="006836A4"/>
    <w:rsid w:val="00684018"/>
    <w:rsid w:val="006A017A"/>
    <w:rsid w:val="006A157E"/>
    <w:rsid w:val="006A200C"/>
    <w:rsid w:val="006A54DA"/>
    <w:rsid w:val="006B6E6E"/>
    <w:rsid w:val="006D1C56"/>
    <w:rsid w:val="007009A6"/>
    <w:rsid w:val="00711C90"/>
    <w:rsid w:val="00716974"/>
    <w:rsid w:val="007236A8"/>
    <w:rsid w:val="00735960"/>
    <w:rsid w:val="007361D5"/>
    <w:rsid w:val="007517DF"/>
    <w:rsid w:val="00754A42"/>
    <w:rsid w:val="00755D3F"/>
    <w:rsid w:val="00755DED"/>
    <w:rsid w:val="007931DD"/>
    <w:rsid w:val="007A076A"/>
    <w:rsid w:val="007A42B7"/>
    <w:rsid w:val="007A4A51"/>
    <w:rsid w:val="007C3970"/>
    <w:rsid w:val="007C7A6E"/>
    <w:rsid w:val="007D061A"/>
    <w:rsid w:val="007D5010"/>
    <w:rsid w:val="007D50AE"/>
    <w:rsid w:val="007E480B"/>
    <w:rsid w:val="007E7234"/>
    <w:rsid w:val="007F2A17"/>
    <w:rsid w:val="008130ED"/>
    <w:rsid w:val="00821861"/>
    <w:rsid w:val="00821AC8"/>
    <w:rsid w:val="00823197"/>
    <w:rsid w:val="0082455B"/>
    <w:rsid w:val="00831BC3"/>
    <w:rsid w:val="00834E7A"/>
    <w:rsid w:val="0084046B"/>
    <w:rsid w:val="008769FC"/>
    <w:rsid w:val="0088696E"/>
    <w:rsid w:val="00897860"/>
    <w:rsid w:val="008B491C"/>
    <w:rsid w:val="008C6575"/>
    <w:rsid w:val="008C6857"/>
    <w:rsid w:val="008D6164"/>
    <w:rsid w:val="00903837"/>
    <w:rsid w:val="00907B7A"/>
    <w:rsid w:val="00915866"/>
    <w:rsid w:val="00916114"/>
    <w:rsid w:val="00924C31"/>
    <w:rsid w:val="0092692B"/>
    <w:rsid w:val="00934060"/>
    <w:rsid w:val="0093775D"/>
    <w:rsid w:val="00943D06"/>
    <w:rsid w:val="009520F8"/>
    <w:rsid w:val="00954AC4"/>
    <w:rsid w:val="009573C6"/>
    <w:rsid w:val="00962DB0"/>
    <w:rsid w:val="00981AAE"/>
    <w:rsid w:val="00984B98"/>
    <w:rsid w:val="00990B96"/>
    <w:rsid w:val="009A6AB5"/>
    <w:rsid w:val="009B3781"/>
    <w:rsid w:val="009C4058"/>
    <w:rsid w:val="009D275F"/>
    <w:rsid w:val="009D4E26"/>
    <w:rsid w:val="009D639B"/>
    <w:rsid w:val="009D6F42"/>
    <w:rsid w:val="009E33A6"/>
    <w:rsid w:val="009E4FC7"/>
    <w:rsid w:val="009E7403"/>
    <w:rsid w:val="009F11D6"/>
    <w:rsid w:val="00A06237"/>
    <w:rsid w:val="00A06DC0"/>
    <w:rsid w:val="00A07DBA"/>
    <w:rsid w:val="00A20E4C"/>
    <w:rsid w:val="00A23681"/>
    <w:rsid w:val="00A360FF"/>
    <w:rsid w:val="00A45D03"/>
    <w:rsid w:val="00A47F6F"/>
    <w:rsid w:val="00A60930"/>
    <w:rsid w:val="00A638EC"/>
    <w:rsid w:val="00A72400"/>
    <w:rsid w:val="00A96680"/>
    <w:rsid w:val="00AA0BB7"/>
    <w:rsid w:val="00AA1F0A"/>
    <w:rsid w:val="00AA3D51"/>
    <w:rsid w:val="00AB1341"/>
    <w:rsid w:val="00AB1F69"/>
    <w:rsid w:val="00AC0909"/>
    <w:rsid w:val="00AF1108"/>
    <w:rsid w:val="00AF4F2A"/>
    <w:rsid w:val="00AF79ED"/>
    <w:rsid w:val="00B0084E"/>
    <w:rsid w:val="00B11FA7"/>
    <w:rsid w:val="00B42F44"/>
    <w:rsid w:val="00B449AE"/>
    <w:rsid w:val="00B54130"/>
    <w:rsid w:val="00B66531"/>
    <w:rsid w:val="00B6792E"/>
    <w:rsid w:val="00B67C68"/>
    <w:rsid w:val="00B81D77"/>
    <w:rsid w:val="00B82643"/>
    <w:rsid w:val="00B875A3"/>
    <w:rsid w:val="00B905BD"/>
    <w:rsid w:val="00B9143A"/>
    <w:rsid w:val="00B936C2"/>
    <w:rsid w:val="00B95A50"/>
    <w:rsid w:val="00BA5758"/>
    <w:rsid w:val="00BB533C"/>
    <w:rsid w:val="00BB601C"/>
    <w:rsid w:val="00BB7D1C"/>
    <w:rsid w:val="00BC1B22"/>
    <w:rsid w:val="00BC467D"/>
    <w:rsid w:val="00BD015C"/>
    <w:rsid w:val="00BD7C4C"/>
    <w:rsid w:val="00BE604E"/>
    <w:rsid w:val="00C0425C"/>
    <w:rsid w:val="00C04C8F"/>
    <w:rsid w:val="00C10ACD"/>
    <w:rsid w:val="00C12791"/>
    <w:rsid w:val="00C20F24"/>
    <w:rsid w:val="00C230BD"/>
    <w:rsid w:val="00C26FBF"/>
    <w:rsid w:val="00C27163"/>
    <w:rsid w:val="00C273B0"/>
    <w:rsid w:val="00C360F7"/>
    <w:rsid w:val="00C45681"/>
    <w:rsid w:val="00C47AB1"/>
    <w:rsid w:val="00C516C5"/>
    <w:rsid w:val="00C516E1"/>
    <w:rsid w:val="00C5566C"/>
    <w:rsid w:val="00C62705"/>
    <w:rsid w:val="00C7078E"/>
    <w:rsid w:val="00C81D65"/>
    <w:rsid w:val="00C82D18"/>
    <w:rsid w:val="00C90759"/>
    <w:rsid w:val="00CA3E1B"/>
    <w:rsid w:val="00CB0360"/>
    <w:rsid w:val="00CB0CE3"/>
    <w:rsid w:val="00CB0FF2"/>
    <w:rsid w:val="00CB2FEF"/>
    <w:rsid w:val="00CB3434"/>
    <w:rsid w:val="00CC5A3B"/>
    <w:rsid w:val="00CF2449"/>
    <w:rsid w:val="00CF451F"/>
    <w:rsid w:val="00CF7054"/>
    <w:rsid w:val="00D011F5"/>
    <w:rsid w:val="00D01CF5"/>
    <w:rsid w:val="00D02CBB"/>
    <w:rsid w:val="00D03EC9"/>
    <w:rsid w:val="00D1673D"/>
    <w:rsid w:val="00D4570F"/>
    <w:rsid w:val="00D4709B"/>
    <w:rsid w:val="00D4715C"/>
    <w:rsid w:val="00D53546"/>
    <w:rsid w:val="00D5467C"/>
    <w:rsid w:val="00D63723"/>
    <w:rsid w:val="00D70034"/>
    <w:rsid w:val="00D8081F"/>
    <w:rsid w:val="00D8613D"/>
    <w:rsid w:val="00D90965"/>
    <w:rsid w:val="00DA2923"/>
    <w:rsid w:val="00DA4C30"/>
    <w:rsid w:val="00DB0B32"/>
    <w:rsid w:val="00DB3569"/>
    <w:rsid w:val="00DB6308"/>
    <w:rsid w:val="00DB73FA"/>
    <w:rsid w:val="00DB7777"/>
    <w:rsid w:val="00DD0EA4"/>
    <w:rsid w:val="00DE62B3"/>
    <w:rsid w:val="00DF1DAF"/>
    <w:rsid w:val="00E15AEC"/>
    <w:rsid w:val="00E23565"/>
    <w:rsid w:val="00E23CF0"/>
    <w:rsid w:val="00E25661"/>
    <w:rsid w:val="00E27906"/>
    <w:rsid w:val="00E371A9"/>
    <w:rsid w:val="00E4674F"/>
    <w:rsid w:val="00E5180D"/>
    <w:rsid w:val="00E5622C"/>
    <w:rsid w:val="00E73C42"/>
    <w:rsid w:val="00EA1DEA"/>
    <w:rsid w:val="00EA4044"/>
    <w:rsid w:val="00EA4FB8"/>
    <w:rsid w:val="00EB09BC"/>
    <w:rsid w:val="00EB1E1E"/>
    <w:rsid w:val="00EB3729"/>
    <w:rsid w:val="00EB5475"/>
    <w:rsid w:val="00EB5996"/>
    <w:rsid w:val="00EC04AB"/>
    <w:rsid w:val="00ED5548"/>
    <w:rsid w:val="00EE00BF"/>
    <w:rsid w:val="00EE7D42"/>
    <w:rsid w:val="00EF49AD"/>
    <w:rsid w:val="00F15C36"/>
    <w:rsid w:val="00F17E80"/>
    <w:rsid w:val="00F20A7B"/>
    <w:rsid w:val="00F26BD9"/>
    <w:rsid w:val="00F40EEA"/>
    <w:rsid w:val="00F46F8E"/>
    <w:rsid w:val="00F70C85"/>
    <w:rsid w:val="00F74B65"/>
    <w:rsid w:val="00F7724E"/>
    <w:rsid w:val="00F92FDE"/>
    <w:rsid w:val="00F93F48"/>
    <w:rsid w:val="00F955D9"/>
    <w:rsid w:val="00FC0919"/>
    <w:rsid w:val="00FE551D"/>
    <w:rsid w:val="00FF11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6F48217"/>
  <w15:chartTrackingRefBased/>
  <w15:docId w15:val="{9F98CC6A-DB0F-49F4-8D52-7F5435E4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39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5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866"/>
  </w:style>
  <w:style w:type="paragraph" w:styleId="Footer">
    <w:name w:val="footer"/>
    <w:basedOn w:val="Normal"/>
    <w:link w:val="FooterChar"/>
    <w:uiPriority w:val="99"/>
    <w:unhideWhenUsed/>
    <w:rsid w:val="00915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866"/>
  </w:style>
  <w:style w:type="character" w:styleId="Hyperlink">
    <w:name w:val="Hyperlink"/>
    <w:basedOn w:val="DefaultParagraphFont"/>
    <w:uiPriority w:val="99"/>
    <w:unhideWhenUsed/>
    <w:rsid w:val="00C81D65"/>
    <w:rPr>
      <w:color w:val="0563C1" w:themeColor="hyperlink"/>
      <w:u w:val="single"/>
    </w:rPr>
  </w:style>
  <w:style w:type="paragraph" w:styleId="ListParagraph">
    <w:name w:val="List Paragraph"/>
    <w:aliases w:val="Lettre d'introduction,List Paragraph1,Unordered List Level 1,Bullet list,Dot pt,F5 List Paragraph,List Paragraph Char Char Char,Indicator Text,Numbered Para 1,Bullet 1,Bullet Points,List Paragraph2,MAIN CONTENT,Normal numbered,Liste 1,L"/>
    <w:basedOn w:val="Normal"/>
    <w:link w:val="ListParagraphChar"/>
    <w:uiPriority w:val="34"/>
    <w:qFormat/>
    <w:rsid w:val="0084046B"/>
    <w:pPr>
      <w:ind w:left="720"/>
      <w:contextualSpacing/>
    </w:pPr>
  </w:style>
  <w:style w:type="character" w:styleId="Emphasis">
    <w:name w:val="Emphasis"/>
    <w:basedOn w:val="DefaultParagraphFont"/>
    <w:uiPriority w:val="20"/>
    <w:qFormat/>
    <w:rsid w:val="00F955D9"/>
    <w:rPr>
      <w:i/>
      <w:iCs/>
    </w:rPr>
  </w:style>
  <w:style w:type="paragraph" w:customStyle="1" w:styleId="rtejustify">
    <w:name w:val="rtejustify"/>
    <w:basedOn w:val="Normal"/>
    <w:rsid w:val="0046535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65358"/>
    <w:rPr>
      <w:b/>
      <w:bCs/>
    </w:rPr>
  </w:style>
  <w:style w:type="table" w:styleId="GridTable5Dark-Accent3">
    <w:name w:val="Grid Table 5 Dark Accent 3"/>
    <w:basedOn w:val="TableNormal"/>
    <w:uiPriority w:val="50"/>
    <w:rsid w:val="00B81D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FollowedHyperlink">
    <w:name w:val="FollowedHyperlink"/>
    <w:basedOn w:val="DefaultParagraphFont"/>
    <w:uiPriority w:val="99"/>
    <w:semiHidden/>
    <w:unhideWhenUsed/>
    <w:rsid w:val="00990B96"/>
    <w:rPr>
      <w:color w:val="954F72" w:themeColor="followedHyperlink"/>
      <w:u w:val="single"/>
    </w:rPr>
  </w:style>
  <w:style w:type="paragraph" w:styleId="Title">
    <w:name w:val="Title"/>
    <w:basedOn w:val="Normal"/>
    <w:next w:val="Normal"/>
    <w:link w:val="TitleChar"/>
    <w:uiPriority w:val="10"/>
    <w:qFormat/>
    <w:rsid w:val="00EA4F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4FB8"/>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3B380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B3802"/>
    <w:rPr>
      <w:rFonts w:eastAsiaTheme="minorEastAsia"/>
      <w:lang w:val="en-US"/>
    </w:rPr>
  </w:style>
  <w:style w:type="paragraph" w:styleId="NormalWeb">
    <w:name w:val="Normal (Web)"/>
    <w:basedOn w:val="Normal"/>
    <w:uiPriority w:val="99"/>
    <w:unhideWhenUsed/>
    <w:rsid w:val="00954AC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07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078"/>
    <w:rPr>
      <w:rFonts w:ascii="Segoe UI" w:hAnsi="Segoe UI" w:cs="Segoe UI"/>
      <w:sz w:val="18"/>
      <w:szCs w:val="18"/>
    </w:rPr>
  </w:style>
  <w:style w:type="paragraph" w:styleId="EndnoteText">
    <w:name w:val="endnote text"/>
    <w:basedOn w:val="Normal"/>
    <w:link w:val="EndnoteTextChar"/>
    <w:uiPriority w:val="99"/>
    <w:semiHidden/>
    <w:unhideWhenUsed/>
    <w:rsid w:val="003070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7078"/>
    <w:rPr>
      <w:sz w:val="20"/>
      <w:szCs w:val="20"/>
    </w:rPr>
  </w:style>
  <w:style w:type="character" w:styleId="EndnoteReference">
    <w:name w:val="endnote reference"/>
    <w:basedOn w:val="DefaultParagraphFont"/>
    <w:uiPriority w:val="99"/>
    <w:semiHidden/>
    <w:unhideWhenUsed/>
    <w:rsid w:val="00307078"/>
    <w:rPr>
      <w:vertAlign w:val="superscript"/>
    </w:rPr>
  </w:style>
  <w:style w:type="paragraph" w:styleId="FootnoteText">
    <w:name w:val="footnote text"/>
    <w:basedOn w:val="Normal"/>
    <w:link w:val="FootnoteTextChar"/>
    <w:uiPriority w:val="99"/>
    <w:semiHidden/>
    <w:unhideWhenUsed/>
    <w:rsid w:val="003070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078"/>
    <w:rPr>
      <w:sz w:val="20"/>
      <w:szCs w:val="20"/>
    </w:rPr>
  </w:style>
  <w:style w:type="character" w:styleId="FootnoteReference">
    <w:name w:val="footnote reference"/>
    <w:basedOn w:val="DefaultParagraphFont"/>
    <w:uiPriority w:val="99"/>
    <w:semiHidden/>
    <w:unhideWhenUsed/>
    <w:rsid w:val="00307078"/>
    <w:rPr>
      <w:vertAlign w:val="superscript"/>
    </w:rPr>
  </w:style>
  <w:style w:type="character" w:customStyle="1" w:styleId="Heading1Char">
    <w:name w:val="Heading 1 Char"/>
    <w:basedOn w:val="DefaultParagraphFont"/>
    <w:link w:val="Heading1"/>
    <w:uiPriority w:val="9"/>
    <w:rsid w:val="005539E1"/>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EE00BF"/>
    <w:rPr>
      <w:color w:val="605E5C"/>
      <w:shd w:val="clear" w:color="auto" w:fill="E1DFDD"/>
    </w:rPr>
  </w:style>
  <w:style w:type="character" w:styleId="CommentReference">
    <w:name w:val="annotation reference"/>
    <w:basedOn w:val="DefaultParagraphFont"/>
    <w:uiPriority w:val="99"/>
    <w:semiHidden/>
    <w:unhideWhenUsed/>
    <w:rsid w:val="00307EF2"/>
    <w:rPr>
      <w:sz w:val="16"/>
      <w:szCs w:val="16"/>
    </w:rPr>
  </w:style>
  <w:style w:type="paragraph" w:styleId="CommentText">
    <w:name w:val="annotation text"/>
    <w:basedOn w:val="Normal"/>
    <w:link w:val="CommentTextChar"/>
    <w:uiPriority w:val="99"/>
    <w:semiHidden/>
    <w:unhideWhenUsed/>
    <w:rsid w:val="00307EF2"/>
    <w:pPr>
      <w:spacing w:line="240" w:lineRule="auto"/>
    </w:pPr>
    <w:rPr>
      <w:sz w:val="20"/>
      <w:szCs w:val="20"/>
    </w:rPr>
  </w:style>
  <w:style w:type="character" w:customStyle="1" w:styleId="CommentTextChar">
    <w:name w:val="Comment Text Char"/>
    <w:basedOn w:val="DefaultParagraphFont"/>
    <w:link w:val="CommentText"/>
    <w:uiPriority w:val="99"/>
    <w:semiHidden/>
    <w:rsid w:val="00307EF2"/>
    <w:rPr>
      <w:sz w:val="20"/>
      <w:szCs w:val="20"/>
    </w:rPr>
  </w:style>
  <w:style w:type="paragraph" w:styleId="CommentSubject">
    <w:name w:val="annotation subject"/>
    <w:basedOn w:val="CommentText"/>
    <w:next w:val="CommentText"/>
    <w:link w:val="CommentSubjectChar"/>
    <w:uiPriority w:val="99"/>
    <w:semiHidden/>
    <w:unhideWhenUsed/>
    <w:rsid w:val="00307EF2"/>
    <w:rPr>
      <w:b/>
      <w:bCs/>
    </w:rPr>
  </w:style>
  <w:style w:type="character" w:customStyle="1" w:styleId="CommentSubjectChar">
    <w:name w:val="Comment Subject Char"/>
    <w:basedOn w:val="CommentTextChar"/>
    <w:link w:val="CommentSubject"/>
    <w:uiPriority w:val="99"/>
    <w:semiHidden/>
    <w:rsid w:val="00307EF2"/>
    <w:rPr>
      <w:b/>
      <w:bCs/>
      <w:sz w:val="20"/>
      <w:szCs w:val="20"/>
    </w:rPr>
  </w:style>
  <w:style w:type="character" w:customStyle="1" w:styleId="ListParagraphChar">
    <w:name w:val="List Paragraph Char"/>
    <w:aliases w:val="Lettre d'introduction Char,List Paragraph1 Char,Unordered List Level 1 Char,Bullet list Char,Dot pt Char,F5 List Paragraph Char,List Paragraph Char Char Char Char,Indicator Text Char,Numbered Para 1 Char,Bullet 1 Char,Liste 1 Char"/>
    <w:link w:val="ListParagraph"/>
    <w:uiPriority w:val="34"/>
    <w:qFormat/>
    <w:locked/>
    <w:rsid w:val="00755D3F"/>
  </w:style>
  <w:style w:type="character" w:customStyle="1" w:styleId="UnresolvedMention2">
    <w:name w:val="Unresolved Mention2"/>
    <w:basedOn w:val="DefaultParagraphFont"/>
    <w:uiPriority w:val="99"/>
    <w:semiHidden/>
    <w:unhideWhenUsed/>
    <w:rsid w:val="004262A7"/>
    <w:rPr>
      <w:color w:val="605E5C"/>
      <w:shd w:val="clear" w:color="auto" w:fill="E1DFDD"/>
    </w:rPr>
  </w:style>
  <w:style w:type="paragraph" w:customStyle="1" w:styleId="Default">
    <w:name w:val="Default"/>
    <w:rsid w:val="00424491"/>
    <w:pPr>
      <w:autoSpaceDE w:val="0"/>
      <w:autoSpaceDN w:val="0"/>
      <w:adjustRightInd w:val="0"/>
      <w:spacing w:after="0" w:line="240" w:lineRule="auto"/>
    </w:pPr>
    <w:rPr>
      <w:rFonts w:ascii="Arial" w:hAnsi="Arial" w:cs="Arial"/>
      <w:color w:val="000000"/>
      <w:sz w:val="24"/>
      <w:szCs w:val="24"/>
    </w:rPr>
  </w:style>
  <w:style w:type="paragraph" w:customStyle="1" w:styleId="xxmsonormal">
    <w:name w:val="x_xmsonormal"/>
    <w:basedOn w:val="Normal"/>
    <w:rsid w:val="00424491"/>
    <w:pPr>
      <w:spacing w:before="100" w:beforeAutospacing="1" w:after="100" w:afterAutospacing="1" w:line="240" w:lineRule="auto"/>
    </w:pPr>
    <w:rPr>
      <w:rFonts w:ascii="Calibri" w:hAnsi="Calibri" w:cs="Calibri"/>
      <w:lang w:eastAsia="en-CA"/>
    </w:rPr>
  </w:style>
  <w:style w:type="character" w:styleId="UnresolvedMention">
    <w:name w:val="Unresolved Mention"/>
    <w:basedOn w:val="DefaultParagraphFont"/>
    <w:uiPriority w:val="99"/>
    <w:semiHidden/>
    <w:unhideWhenUsed/>
    <w:rsid w:val="00DB73FA"/>
    <w:rPr>
      <w:color w:val="605E5C"/>
      <w:shd w:val="clear" w:color="auto" w:fill="E1DFDD"/>
    </w:rPr>
  </w:style>
  <w:style w:type="paragraph" w:styleId="ListBullet">
    <w:name w:val="List Bullet"/>
    <w:basedOn w:val="Normal"/>
    <w:uiPriority w:val="99"/>
    <w:unhideWhenUsed/>
    <w:rsid w:val="00331B71"/>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1067">
      <w:bodyDiv w:val="1"/>
      <w:marLeft w:val="0"/>
      <w:marRight w:val="0"/>
      <w:marTop w:val="0"/>
      <w:marBottom w:val="0"/>
      <w:divBdr>
        <w:top w:val="none" w:sz="0" w:space="0" w:color="auto"/>
        <w:left w:val="none" w:sz="0" w:space="0" w:color="auto"/>
        <w:bottom w:val="none" w:sz="0" w:space="0" w:color="auto"/>
        <w:right w:val="none" w:sz="0" w:space="0" w:color="auto"/>
      </w:divBdr>
    </w:div>
    <w:div w:id="43214759">
      <w:bodyDiv w:val="1"/>
      <w:marLeft w:val="0"/>
      <w:marRight w:val="0"/>
      <w:marTop w:val="0"/>
      <w:marBottom w:val="0"/>
      <w:divBdr>
        <w:top w:val="none" w:sz="0" w:space="0" w:color="auto"/>
        <w:left w:val="none" w:sz="0" w:space="0" w:color="auto"/>
        <w:bottom w:val="none" w:sz="0" w:space="0" w:color="auto"/>
        <w:right w:val="none" w:sz="0" w:space="0" w:color="auto"/>
      </w:divBdr>
    </w:div>
    <w:div w:id="145781351">
      <w:bodyDiv w:val="1"/>
      <w:marLeft w:val="0"/>
      <w:marRight w:val="0"/>
      <w:marTop w:val="0"/>
      <w:marBottom w:val="0"/>
      <w:divBdr>
        <w:top w:val="none" w:sz="0" w:space="0" w:color="auto"/>
        <w:left w:val="none" w:sz="0" w:space="0" w:color="auto"/>
        <w:bottom w:val="none" w:sz="0" w:space="0" w:color="auto"/>
        <w:right w:val="none" w:sz="0" w:space="0" w:color="auto"/>
      </w:divBdr>
      <w:divsChild>
        <w:div w:id="515459084">
          <w:marLeft w:val="360"/>
          <w:marRight w:val="0"/>
          <w:marTop w:val="200"/>
          <w:marBottom w:val="0"/>
          <w:divBdr>
            <w:top w:val="none" w:sz="0" w:space="0" w:color="auto"/>
            <w:left w:val="none" w:sz="0" w:space="0" w:color="auto"/>
            <w:bottom w:val="none" w:sz="0" w:space="0" w:color="auto"/>
            <w:right w:val="none" w:sz="0" w:space="0" w:color="auto"/>
          </w:divBdr>
        </w:div>
      </w:divsChild>
    </w:div>
    <w:div w:id="189879184">
      <w:bodyDiv w:val="1"/>
      <w:marLeft w:val="0"/>
      <w:marRight w:val="0"/>
      <w:marTop w:val="0"/>
      <w:marBottom w:val="0"/>
      <w:divBdr>
        <w:top w:val="none" w:sz="0" w:space="0" w:color="auto"/>
        <w:left w:val="none" w:sz="0" w:space="0" w:color="auto"/>
        <w:bottom w:val="none" w:sz="0" w:space="0" w:color="auto"/>
        <w:right w:val="none" w:sz="0" w:space="0" w:color="auto"/>
      </w:divBdr>
    </w:div>
    <w:div w:id="285934058">
      <w:bodyDiv w:val="1"/>
      <w:marLeft w:val="0"/>
      <w:marRight w:val="0"/>
      <w:marTop w:val="0"/>
      <w:marBottom w:val="0"/>
      <w:divBdr>
        <w:top w:val="none" w:sz="0" w:space="0" w:color="auto"/>
        <w:left w:val="none" w:sz="0" w:space="0" w:color="auto"/>
        <w:bottom w:val="none" w:sz="0" w:space="0" w:color="auto"/>
        <w:right w:val="none" w:sz="0" w:space="0" w:color="auto"/>
      </w:divBdr>
    </w:div>
    <w:div w:id="317422981">
      <w:bodyDiv w:val="1"/>
      <w:marLeft w:val="0"/>
      <w:marRight w:val="0"/>
      <w:marTop w:val="0"/>
      <w:marBottom w:val="0"/>
      <w:divBdr>
        <w:top w:val="none" w:sz="0" w:space="0" w:color="auto"/>
        <w:left w:val="none" w:sz="0" w:space="0" w:color="auto"/>
        <w:bottom w:val="none" w:sz="0" w:space="0" w:color="auto"/>
        <w:right w:val="none" w:sz="0" w:space="0" w:color="auto"/>
      </w:divBdr>
    </w:div>
    <w:div w:id="332805599">
      <w:bodyDiv w:val="1"/>
      <w:marLeft w:val="0"/>
      <w:marRight w:val="0"/>
      <w:marTop w:val="0"/>
      <w:marBottom w:val="0"/>
      <w:divBdr>
        <w:top w:val="none" w:sz="0" w:space="0" w:color="auto"/>
        <w:left w:val="none" w:sz="0" w:space="0" w:color="auto"/>
        <w:bottom w:val="none" w:sz="0" w:space="0" w:color="auto"/>
        <w:right w:val="none" w:sz="0" w:space="0" w:color="auto"/>
      </w:divBdr>
    </w:div>
    <w:div w:id="419371490">
      <w:bodyDiv w:val="1"/>
      <w:marLeft w:val="0"/>
      <w:marRight w:val="0"/>
      <w:marTop w:val="0"/>
      <w:marBottom w:val="0"/>
      <w:divBdr>
        <w:top w:val="none" w:sz="0" w:space="0" w:color="auto"/>
        <w:left w:val="none" w:sz="0" w:space="0" w:color="auto"/>
        <w:bottom w:val="none" w:sz="0" w:space="0" w:color="auto"/>
        <w:right w:val="none" w:sz="0" w:space="0" w:color="auto"/>
      </w:divBdr>
    </w:div>
    <w:div w:id="492181502">
      <w:bodyDiv w:val="1"/>
      <w:marLeft w:val="0"/>
      <w:marRight w:val="0"/>
      <w:marTop w:val="0"/>
      <w:marBottom w:val="0"/>
      <w:divBdr>
        <w:top w:val="none" w:sz="0" w:space="0" w:color="auto"/>
        <w:left w:val="none" w:sz="0" w:space="0" w:color="auto"/>
        <w:bottom w:val="none" w:sz="0" w:space="0" w:color="auto"/>
        <w:right w:val="none" w:sz="0" w:space="0" w:color="auto"/>
      </w:divBdr>
    </w:div>
    <w:div w:id="610166572">
      <w:bodyDiv w:val="1"/>
      <w:marLeft w:val="0"/>
      <w:marRight w:val="0"/>
      <w:marTop w:val="0"/>
      <w:marBottom w:val="0"/>
      <w:divBdr>
        <w:top w:val="none" w:sz="0" w:space="0" w:color="auto"/>
        <w:left w:val="none" w:sz="0" w:space="0" w:color="auto"/>
        <w:bottom w:val="none" w:sz="0" w:space="0" w:color="auto"/>
        <w:right w:val="none" w:sz="0" w:space="0" w:color="auto"/>
      </w:divBdr>
    </w:div>
    <w:div w:id="616834681">
      <w:bodyDiv w:val="1"/>
      <w:marLeft w:val="0"/>
      <w:marRight w:val="0"/>
      <w:marTop w:val="0"/>
      <w:marBottom w:val="0"/>
      <w:divBdr>
        <w:top w:val="none" w:sz="0" w:space="0" w:color="auto"/>
        <w:left w:val="none" w:sz="0" w:space="0" w:color="auto"/>
        <w:bottom w:val="none" w:sz="0" w:space="0" w:color="auto"/>
        <w:right w:val="none" w:sz="0" w:space="0" w:color="auto"/>
      </w:divBdr>
    </w:div>
    <w:div w:id="635067619">
      <w:bodyDiv w:val="1"/>
      <w:marLeft w:val="0"/>
      <w:marRight w:val="0"/>
      <w:marTop w:val="0"/>
      <w:marBottom w:val="0"/>
      <w:divBdr>
        <w:top w:val="none" w:sz="0" w:space="0" w:color="auto"/>
        <w:left w:val="none" w:sz="0" w:space="0" w:color="auto"/>
        <w:bottom w:val="none" w:sz="0" w:space="0" w:color="auto"/>
        <w:right w:val="none" w:sz="0" w:space="0" w:color="auto"/>
      </w:divBdr>
    </w:div>
    <w:div w:id="772700371">
      <w:bodyDiv w:val="1"/>
      <w:marLeft w:val="0"/>
      <w:marRight w:val="0"/>
      <w:marTop w:val="0"/>
      <w:marBottom w:val="0"/>
      <w:divBdr>
        <w:top w:val="none" w:sz="0" w:space="0" w:color="auto"/>
        <w:left w:val="none" w:sz="0" w:space="0" w:color="auto"/>
        <w:bottom w:val="none" w:sz="0" w:space="0" w:color="auto"/>
        <w:right w:val="none" w:sz="0" w:space="0" w:color="auto"/>
      </w:divBdr>
    </w:div>
    <w:div w:id="835001940">
      <w:bodyDiv w:val="1"/>
      <w:marLeft w:val="0"/>
      <w:marRight w:val="0"/>
      <w:marTop w:val="0"/>
      <w:marBottom w:val="0"/>
      <w:divBdr>
        <w:top w:val="none" w:sz="0" w:space="0" w:color="auto"/>
        <w:left w:val="none" w:sz="0" w:space="0" w:color="auto"/>
        <w:bottom w:val="none" w:sz="0" w:space="0" w:color="auto"/>
        <w:right w:val="none" w:sz="0" w:space="0" w:color="auto"/>
      </w:divBdr>
    </w:div>
    <w:div w:id="896355914">
      <w:bodyDiv w:val="1"/>
      <w:marLeft w:val="0"/>
      <w:marRight w:val="0"/>
      <w:marTop w:val="0"/>
      <w:marBottom w:val="0"/>
      <w:divBdr>
        <w:top w:val="none" w:sz="0" w:space="0" w:color="auto"/>
        <w:left w:val="none" w:sz="0" w:space="0" w:color="auto"/>
        <w:bottom w:val="none" w:sz="0" w:space="0" w:color="auto"/>
        <w:right w:val="none" w:sz="0" w:space="0" w:color="auto"/>
      </w:divBdr>
    </w:div>
    <w:div w:id="912204840">
      <w:bodyDiv w:val="1"/>
      <w:marLeft w:val="0"/>
      <w:marRight w:val="0"/>
      <w:marTop w:val="0"/>
      <w:marBottom w:val="0"/>
      <w:divBdr>
        <w:top w:val="none" w:sz="0" w:space="0" w:color="auto"/>
        <w:left w:val="none" w:sz="0" w:space="0" w:color="auto"/>
        <w:bottom w:val="none" w:sz="0" w:space="0" w:color="auto"/>
        <w:right w:val="none" w:sz="0" w:space="0" w:color="auto"/>
      </w:divBdr>
    </w:div>
    <w:div w:id="938681978">
      <w:bodyDiv w:val="1"/>
      <w:marLeft w:val="0"/>
      <w:marRight w:val="0"/>
      <w:marTop w:val="0"/>
      <w:marBottom w:val="0"/>
      <w:divBdr>
        <w:top w:val="none" w:sz="0" w:space="0" w:color="auto"/>
        <w:left w:val="none" w:sz="0" w:space="0" w:color="auto"/>
        <w:bottom w:val="none" w:sz="0" w:space="0" w:color="auto"/>
        <w:right w:val="none" w:sz="0" w:space="0" w:color="auto"/>
      </w:divBdr>
      <w:divsChild>
        <w:div w:id="207839627">
          <w:marLeft w:val="360"/>
          <w:marRight w:val="0"/>
          <w:marTop w:val="200"/>
          <w:marBottom w:val="0"/>
          <w:divBdr>
            <w:top w:val="none" w:sz="0" w:space="0" w:color="auto"/>
            <w:left w:val="none" w:sz="0" w:space="0" w:color="auto"/>
            <w:bottom w:val="none" w:sz="0" w:space="0" w:color="auto"/>
            <w:right w:val="none" w:sz="0" w:space="0" w:color="auto"/>
          </w:divBdr>
        </w:div>
      </w:divsChild>
    </w:div>
    <w:div w:id="965039350">
      <w:bodyDiv w:val="1"/>
      <w:marLeft w:val="0"/>
      <w:marRight w:val="0"/>
      <w:marTop w:val="0"/>
      <w:marBottom w:val="0"/>
      <w:divBdr>
        <w:top w:val="none" w:sz="0" w:space="0" w:color="auto"/>
        <w:left w:val="none" w:sz="0" w:space="0" w:color="auto"/>
        <w:bottom w:val="none" w:sz="0" w:space="0" w:color="auto"/>
        <w:right w:val="none" w:sz="0" w:space="0" w:color="auto"/>
      </w:divBdr>
    </w:div>
    <w:div w:id="968631597">
      <w:bodyDiv w:val="1"/>
      <w:marLeft w:val="0"/>
      <w:marRight w:val="0"/>
      <w:marTop w:val="0"/>
      <w:marBottom w:val="0"/>
      <w:divBdr>
        <w:top w:val="none" w:sz="0" w:space="0" w:color="auto"/>
        <w:left w:val="none" w:sz="0" w:space="0" w:color="auto"/>
        <w:bottom w:val="none" w:sz="0" w:space="0" w:color="auto"/>
        <w:right w:val="none" w:sz="0" w:space="0" w:color="auto"/>
      </w:divBdr>
    </w:div>
    <w:div w:id="975914836">
      <w:bodyDiv w:val="1"/>
      <w:marLeft w:val="0"/>
      <w:marRight w:val="0"/>
      <w:marTop w:val="0"/>
      <w:marBottom w:val="0"/>
      <w:divBdr>
        <w:top w:val="none" w:sz="0" w:space="0" w:color="auto"/>
        <w:left w:val="none" w:sz="0" w:space="0" w:color="auto"/>
        <w:bottom w:val="none" w:sz="0" w:space="0" w:color="auto"/>
        <w:right w:val="none" w:sz="0" w:space="0" w:color="auto"/>
      </w:divBdr>
    </w:div>
    <w:div w:id="1165632804">
      <w:bodyDiv w:val="1"/>
      <w:marLeft w:val="0"/>
      <w:marRight w:val="0"/>
      <w:marTop w:val="0"/>
      <w:marBottom w:val="0"/>
      <w:divBdr>
        <w:top w:val="none" w:sz="0" w:space="0" w:color="auto"/>
        <w:left w:val="none" w:sz="0" w:space="0" w:color="auto"/>
        <w:bottom w:val="none" w:sz="0" w:space="0" w:color="auto"/>
        <w:right w:val="none" w:sz="0" w:space="0" w:color="auto"/>
      </w:divBdr>
    </w:div>
    <w:div w:id="1292710539">
      <w:bodyDiv w:val="1"/>
      <w:marLeft w:val="0"/>
      <w:marRight w:val="0"/>
      <w:marTop w:val="0"/>
      <w:marBottom w:val="0"/>
      <w:divBdr>
        <w:top w:val="none" w:sz="0" w:space="0" w:color="auto"/>
        <w:left w:val="none" w:sz="0" w:space="0" w:color="auto"/>
        <w:bottom w:val="none" w:sz="0" w:space="0" w:color="auto"/>
        <w:right w:val="none" w:sz="0" w:space="0" w:color="auto"/>
      </w:divBdr>
    </w:div>
    <w:div w:id="1302803816">
      <w:bodyDiv w:val="1"/>
      <w:marLeft w:val="0"/>
      <w:marRight w:val="0"/>
      <w:marTop w:val="0"/>
      <w:marBottom w:val="0"/>
      <w:divBdr>
        <w:top w:val="none" w:sz="0" w:space="0" w:color="auto"/>
        <w:left w:val="none" w:sz="0" w:space="0" w:color="auto"/>
        <w:bottom w:val="none" w:sz="0" w:space="0" w:color="auto"/>
        <w:right w:val="none" w:sz="0" w:space="0" w:color="auto"/>
      </w:divBdr>
    </w:div>
    <w:div w:id="1378894888">
      <w:bodyDiv w:val="1"/>
      <w:marLeft w:val="0"/>
      <w:marRight w:val="0"/>
      <w:marTop w:val="0"/>
      <w:marBottom w:val="0"/>
      <w:divBdr>
        <w:top w:val="none" w:sz="0" w:space="0" w:color="auto"/>
        <w:left w:val="none" w:sz="0" w:space="0" w:color="auto"/>
        <w:bottom w:val="none" w:sz="0" w:space="0" w:color="auto"/>
        <w:right w:val="none" w:sz="0" w:space="0" w:color="auto"/>
      </w:divBdr>
    </w:div>
    <w:div w:id="1448962725">
      <w:bodyDiv w:val="1"/>
      <w:marLeft w:val="0"/>
      <w:marRight w:val="0"/>
      <w:marTop w:val="0"/>
      <w:marBottom w:val="0"/>
      <w:divBdr>
        <w:top w:val="none" w:sz="0" w:space="0" w:color="auto"/>
        <w:left w:val="none" w:sz="0" w:space="0" w:color="auto"/>
        <w:bottom w:val="none" w:sz="0" w:space="0" w:color="auto"/>
        <w:right w:val="none" w:sz="0" w:space="0" w:color="auto"/>
      </w:divBdr>
      <w:divsChild>
        <w:div w:id="1026833326">
          <w:marLeft w:val="53"/>
          <w:marRight w:val="53"/>
          <w:marTop w:val="0"/>
          <w:marBottom w:val="0"/>
          <w:divBdr>
            <w:top w:val="none" w:sz="0" w:space="0" w:color="auto"/>
            <w:left w:val="none" w:sz="0" w:space="0" w:color="auto"/>
            <w:bottom w:val="none" w:sz="0" w:space="0" w:color="auto"/>
            <w:right w:val="none" w:sz="0" w:space="0" w:color="auto"/>
          </w:divBdr>
          <w:divsChild>
            <w:div w:id="1192106681">
              <w:marLeft w:val="-53"/>
              <w:marRight w:val="-53"/>
              <w:marTop w:val="15"/>
              <w:marBottom w:val="0"/>
              <w:divBdr>
                <w:top w:val="single" w:sz="48" w:space="0" w:color="auto"/>
                <w:left w:val="single" w:sz="48" w:space="0" w:color="auto"/>
                <w:bottom w:val="single" w:sz="48" w:space="0" w:color="auto"/>
                <w:right w:val="single" w:sz="48" w:space="0" w:color="auto"/>
              </w:divBdr>
              <w:divsChild>
                <w:div w:id="20400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96680">
      <w:bodyDiv w:val="1"/>
      <w:marLeft w:val="0"/>
      <w:marRight w:val="0"/>
      <w:marTop w:val="0"/>
      <w:marBottom w:val="0"/>
      <w:divBdr>
        <w:top w:val="none" w:sz="0" w:space="0" w:color="auto"/>
        <w:left w:val="none" w:sz="0" w:space="0" w:color="auto"/>
        <w:bottom w:val="none" w:sz="0" w:space="0" w:color="auto"/>
        <w:right w:val="none" w:sz="0" w:space="0" w:color="auto"/>
      </w:divBdr>
    </w:div>
    <w:div w:id="1644508437">
      <w:bodyDiv w:val="1"/>
      <w:marLeft w:val="0"/>
      <w:marRight w:val="0"/>
      <w:marTop w:val="0"/>
      <w:marBottom w:val="0"/>
      <w:divBdr>
        <w:top w:val="none" w:sz="0" w:space="0" w:color="auto"/>
        <w:left w:val="none" w:sz="0" w:space="0" w:color="auto"/>
        <w:bottom w:val="none" w:sz="0" w:space="0" w:color="auto"/>
        <w:right w:val="none" w:sz="0" w:space="0" w:color="auto"/>
      </w:divBdr>
    </w:div>
    <w:div w:id="1710915497">
      <w:bodyDiv w:val="1"/>
      <w:marLeft w:val="0"/>
      <w:marRight w:val="0"/>
      <w:marTop w:val="0"/>
      <w:marBottom w:val="0"/>
      <w:divBdr>
        <w:top w:val="none" w:sz="0" w:space="0" w:color="auto"/>
        <w:left w:val="none" w:sz="0" w:space="0" w:color="auto"/>
        <w:bottom w:val="none" w:sz="0" w:space="0" w:color="auto"/>
        <w:right w:val="none" w:sz="0" w:space="0" w:color="auto"/>
      </w:divBdr>
    </w:div>
    <w:div w:id="1949385067">
      <w:bodyDiv w:val="1"/>
      <w:marLeft w:val="0"/>
      <w:marRight w:val="0"/>
      <w:marTop w:val="0"/>
      <w:marBottom w:val="0"/>
      <w:divBdr>
        <w:top w:val="none" w:sz="0" w:space="0" w:color="auto"/>
        <w:left w:val="none" w:sz="0" w:space="0" w:color="auto"/>
        <w:bottom w:val="none" w:sz="0" w:space="0" w:color="auto"/>
        <w:right w:val="none" w:sz="0" w:space="0" w:color="auto"/>
      </w:divBdr>
    </w:div>
    <w:div w:id="2023622826">
      <w:bodyDiv w:val="1"/>
      <w:marLeft w:val="0"/>
      <w:marRight w:val="0"/>
      <w:marTop w:val="0"/>
      <w:marBottom w:val="0"/>
      <w:divBdr>
        <w:top w:val="none" w:sz="0" w:space="0" w:color="auto"/>
        <w:left w:val="none" w:sz="0" w:space="0" w:color="auto"/>
        <w:bottom w:val="none" w:sz="0" w:space="0" w:color="auto"/>
        <w:right w:val="none" w:sz="0" w:space="0" w:color="auto"/>
      </w:divBdr>
    </w:div>
    <w:div w:id="2025815254">
      <w:bodyDiv w:val="1"/>
      <w:marLeft w:val="0"/>
      <w:marRight w:val="0"/>
      <w:marTop w:val="0"/>
      <w:marBottom w:val="0"/>
      <w:divBdr>
        <w:top w:val="none" w:sz="0" w:space="0" w:color="auto"/>
        <w:left w:val="none" w:sz="0" w:space="0" w:color="auto"/>
        <w:bottom w:val="none" w:sz="0" w:space="0" w:color="auto"/>
        <w:right w:val="none" w:sz="0" w:space="0" w:color="auto"/>
      </w:divBdr>
    </w:div>
    <w:div w:id="203275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qp.alberta.ca/documents/Regs/1985_238.pdf" TargetMode="External"/><Relationship Id="rId21" Type="http://schemas.openxmlformats.org/officeDocument/2006/relationships/hyperlink" Target="https://www.health.gov.on.ca/en/pro/programs/publichealth/oph_standards/docs/protocols_guidelines/Immunization_Schools_Child_Care_Protocol_2018_en.pdf" TargetMode="External"/><Relationship Id="rId34" Type="http://schemas.openxmlformats.org/officeDocument/2006/relationships/hyperlink" Target="https://www2.gnb.ca/content/gnb/en/departments/ocmoh/cdc/content/immunization.html" TargetMode="External"/><Relationship Id="rId42" Type="http://schemas.openxmlformats.org/officeDocument/2006/relationships/hyperlink" Target="mailto:CPHO@gov.nt.ca" TargetMode="External"/><Relationship Id="rId47" Type="http://schemas.openxmlformats.org/officeDocument/2006/relationships/hyperlink" Target="https://www.youtube.com/watch?v=S7BWNGPAqbY" TargetMode="External"/><Relationship Id="rId50" Type="http://schemas.openxmlformats.org/officeDocument/2006/relationships/hyperlink" Target="https://www.gov.nt.ca/en/covid-19/en/services/covid-19-vaccine/be-vaccine-hero" TargetMode="External"/><Relationship Id="rId55" Type="http://schemas.openxmlformats.org/officeDocument/2006/relationships/hyperlink" Target="https://www.health.gov.on.ca/en/pro/programs/publichealth/oph_standards/docs/protocols_guidelines/Immunization_Schools_Child_Care_Protocol_2018_en.pdf" TargetMode="External"/><Relationship Id="rId63"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2.gnb.ca/content/dam/gnb/Departments/ed/pdf/K12/policies-politiques/e/706A.pdf" TargetMode="External"/><Relationship Id="rId29" Type="http://schemas.openxmlformats.org/officeDocument/2006/relationships/hyperlink" Target="mailto:vaccines@gov.mb.ca" TargetMode="External"/><Relationship Id="rId11" Type="http://schemas.openxmlformats.org/officeDocument/2006/relationships/endnotes" Target="endnotes.xml"/><Relationship Id="rId24" Type="http://schemas.openxmlformats.org/officeDocument/2006/relationships/hyperlink" Target="https://yukonimmunization.ca/diseases-vaccines/grade-6-9-school-based-immunization" TargetMode="External"/><Relationship Id="rId32" Type="http://schemas.openxmlformats.org/officeDocument/2006/relationships/hyperlink" Target="https://laws.gnb.ca/en/ShowPdf/cr/2009-136.pdf" TargetMode="External"/><Relationship Id="rId37" Type="http://schemas.openxmlformats.org/officeDocument/2006/relationships/hyperlink" Target="https://www.gov.nt.ca/en/newsroom/pfizer-biontech-vaccine-clinics-hay-river-inuvik-and-fort-smith-starting-may-26" TargetMode="External"/><Relationship Id="rId40" Type="http://schemas.openxmlformats.org/officeDocument/2006/relationships/hyperlink" Target="https://www.hss.gov.nt.ca/en/hospitals-and-health-centres" TargetMode="External"/><Relationship Id="rId45" Type="http://schemas.openxmlformats.org/officeDocument/2006/relationships/hyperlink" Target="https://www.scienceupfirst.com/kids-vaccines-day/" TargetMode="External"/><Relationship Id="rId53" Type="http://schemas.openxmlformats.org/officeDocument/2006/relationships/hyperlink" Target="https://www.ontario.ca/laws/statute/90i01" TargetMode="External"/><Relationship Id="rId58" Type="http://schemas.openxmlformats.org/officeDocument/2006/relationships/hyperlink" Target="https://www.ontario.ca/page/vaccines-children-school" TargetMode="Externa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yukonimmunization.ca/diseases-vaccines/pre-k-health-fair" TargetMode="External"/><Relationship Id="rId19" Type="http://schemas.openxmlformats.org/officeDocument/2006/relationships/hyperlink" Target="https://www.gov.nl.ca/hcs/files/publichealth-cdc-immunization-schedule.pdf" TargetMode="External"/><Relationship Id="rId14" Type="http://schemas.openxmlformats.org/officeDocument/2006/relationships/hyperlink" Target="https://open.alberta.ca/dataset/58d31634-61d9-469d-b95f-f714719b923e/resource/8a7e1078-5d4e-4e47-a6c2-e7261f73feb1/download/aip-routine-childhood-schedule.pdf" TargetMode="External"/><Relationship Id="rId22" Type="http://schemas.openxmlformats.org/officeDocument/2006/relationships/hyperlink" Target="https://www.princeedwardisland.ca/en/information/health-and-wellness/childhood-immunizations" TargetMode="External"/><Relationship Id="rId27" Type="http://schemas.openxmlformats.org/officeDocument/2006/relationships/hyperlink" Target="https://www.qp.alberta.ca/documents/Acts/P37.pdf" TargetMode="External"/><Relationship Id="rId30" Type="http://schemas.openxmlformats.org/officeDocument/2006/relationships/hyperlink" Target="https://laws.gnb.ca/en/ShowPdf/cs/E-1.12.pdf" TargetMode="External"/><Relationship Id="rId35" Type="http://schemas.openxmlformats.org/officeDocument/2006/relationships/hyperlink" Target="https://www2.gnb.ca/content/gnb/en/departments/ocmoh/cdc.html" TargetMode="External"/><Relationship Id="rId43" Type="http://schemas.openxmlformats.org/officeDocument/2006/relationships/hyperlink" Target="https://www.gov.nt.ca/en/newsroom/vaccination-requirements-will-now-apply-all-gnwt-employees" TargetMode="External"/><Relationship Id="rId48" Type="http://schemas.openxmlformats.org/officeDocument/2006/relationships/hyperlink" Target="https://www.youtube.com/watch?v=Tie3OFbLFlQ" TargetMode="External"/><Relationship Id="rId56" Type="http://schemas.openxmlformats.org/officeDocument/2006/relationships/image" Target="media/image2.emf"/><Relationship Id="rId64"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gov.nt.ca/en/covid-19/en/services/covid-19-vaccine/be-vaccine-hero" TargetMode="Externa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www2.gnb.ca/content/gnb/en/departments/ocmoh/cdc/content/immunization.html" TargetMode="External"/><Relationship Id="rId25" Type="http://schemas.openxmlformats.org/officeDocument/2006/relationships/hyperlink" Target="https://open.alberta.ca/dataset/58d31634-61d9-469d-b95f-f714719b923e/resource/8a7e1078-5d4e-4e47-a6c2-e7261f73feb1/download/aip-routine-childhood-schedule.pdf" TargetMode="External"/><Relationship Id="rId33" Type="http://schemas.openxmlformats.org/officeDocument/2006/relationships/hyperlink" Target="https://www2.gnb.ca/content/dam/gnb/Departments/ed/pdf/K12/policies-politiques/e/706A.pdf" TargetMode="External"/><Relationship Id="rId38" Type="http://schemas.openxmlformats.org/officeDocument/2006/relationships/hyperlink" Target="https://www.nthssa.ca/covid-vaccine" TargetMode="External"/><Relationship Id="rId46" Type="http://schemas.openxmlformats.org/officeDocument/2006/relationships/hyperlink" Target="https://www.gov.nt.ca/en/covid-19/en/vaccination-tips-parents-and-caregivers" TargetMode="External"/><Relationship Id="rId59" Type="http://schemas.openxmlformats.org/officeDocument/2006/relationships/hyperlink" Target="https://www.ontario.ca/page/vaccines-children-school" TargetMode="External"/><Relationship Id="rId20" Type="http://schemas.openxmlformats.org/officeDocument/2006/relationships/hyperlink" Target="https://www.ontario.ca/laws/statute/90i01" TargetMode="External"/><Relationship Id="rId41" Type="http://schemas.openxmlformats.org/officeDocument/2006/relationships/hyperlink" Target="https://nthssabookings.simplybook.me/v2/" TargetMode="External"/><Relationship Id="rId54" Type="http://schemas.openxmlformats.org/officeDocument/2006/relationships/hyperlink" Target="https://www.health.gov.on.ca/en/pro/programs/publichealth/oph_standards/"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qp.alberta.ca/documents/Regs/1985_238.pdf" TargetMode="External"/><Relationship Id="rId23" Type="http://schemas.openxmlformats.org/officeDocument/2006/relationships/hyperlink" Target="https://yukonimmunization.ca/" TargetMode="External"/><Relationship Id="rId28" Type="http://schemas.openxmlformats.org/officeDocument/2006/relationships/hyperlink" Target="https://albertahealthservices.ca/info/Page10802.aspx" TargetMode="External"/><Relationship Id="rId36" Type="http://schemas.openxmlformats.org/officeDocument/2006/relationships/hyperlink" Target="https://www.gov.nl.ca/hcs/files/publichealth-cdc-immunization-schedule.pdf" TargetMode="External"/><Relationship Id="rId49" Type="http://schemas.openxmlformats.org/officeDocument/2006/relationships/hyperlink" Target="https://youtu.be/KUdkJSyq6gA" TargetMode="External"/><Relationship Id="rId57" Type="http://schemas.openxmlformats.org/officeDocument/2006/relationships/image" Target="media/image3.emf"/><Relationship Id="rId10" Type="http://schemas.openxmlformats.org/officeDocument/2006/relationships/footnotes" Target="footnotes.xml"/><Relationship Id="rId31" Type="http://schemas.openxmlformats.org/officeDocument/2006/relationships/hyperlink" Target="https://laws.gnb.ca/en/ShowPdf/cs/P-22.4.pdf" TargetMode="External"/><Relationship Id="rId44" Type="http://schemas.openxmlformats.org/officeDocument/2006/relationships/hyperlink" Target="https://www.gov.nt.ca/en/newsroom/renewed-focus-nwt-vaccine-uptake-new-tools-and-resources-5-11-group" TargetMode="External"/><Relationship Id="rId52" Type="http://schemas.openxmlformats.org/officeDocument/2006/relationships/hyperlink" Target="https://www.ontario.ca/page/vaccines-children-school" TargetMode="External"/><Relationship Id="rId60" Type="http://schemas.openxmlformats.org/officeDocument/2006/relationships/hyperlink" Target="https://www.ontario.ca/laws/statute/90i01"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canada.ca/en/public-health/services/reports-publications/canada-communicable-disease-report-ccdr.html" TargetMode="External"/><Relationship Id="rId18" Type="http://schemas.openxmlformats.org/officeDocument/2006/relationships/hyperlink" Target="https://www2.gnb.ca/content/gnb/en/departments/ocmoh/cdc.html" TargetMode="External"/><Relationship Id="rId39" Type="http://schemas.openxmlformats.org/officeDocument/2006/relationships/hyperlink" Target="https://www.gov.nt.ca/en/newsroom/isolation-and-vaccination-information-returning-nwt-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 summary of the school-based non-COVID-19 communicable disease plans used in Canadian Provinces and Territories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BDE7043839344997A47812B492A47E" ma:contentTypeVersion="11" ma:contentTypeDescription="Create a new document." ma:contentTypeScope="" ma:versionID="5254fd625c8fe56128d0cf11e6e363dd">
  <xsd:schema xmlns:xsd="http://www.w3.org/2001/XMLSchema" xmlns:xs="http://www.w3.org/2001/XMLSchema" xmlns:p="http://schemas.microsoft.com/office/2006/metadata/properties" xmlns:ns3="a91b10ee-b261-48c4-b990-2c467fe7edca" xmlns:ns4="36c5d916-912e-4f10-a16d-74b2ca41e7a2" targetNamespace="http://schemas.microsoft.com/office/2006/metadata/properties" ma:root="true" ma:fieldsID="f1dd0a333b88063260f0984561c41c9d" ns3:_="" ns4:_="">
    <xsd:import namespace="a91b10ee-b261-48c4-b990-2c467fe7edca"/>
    <xsd:import namespace="36c5d916-912e-4f10-a16d-74b2ca41e7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b10ee-b261-48c4-b990-2c467fe7e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5d916-912e-4f10-a16d-74b2ca41e7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12F797-C088-4485-B650-B3F9CA2C3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b10ee-b261-48c4-b990-2c467fe7edca"/>
    <ds:schemaRef ds:uri="36c5d916-912e-4f10-a16d-74b2ca41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32E7B9-B4B1-4D57-A9FE-C543AB40962F}">
  <ds:schemaRefs>
    <ds:schemaRef ds:uri="http://schemas.microsoft.com/sharepoint/v3/contenttype/forms"/>
  </ds:schemaRefs>
</ds:datastoreItem>
</file>

<file path=customXml/itemProps4.xml><?xml version="1.0" encoding="utf-8"?>
<ds:datastoreItem xmlns:ds="http://schemas.openxmlformats.org/officeDocument/2006/customXml" ds:itemID="{11D44458-CEEC-49AF-853E-6635561CD0C9}">
  <ds:schemaRefs>
    <ds:schemaRef ds:uri="http://schemas.microsoft.com/office/infopath/2007/PartnerControls"/>
    <ds:schemaRef ds:uri="http://purl.org/dc/elements/1.1/"/>
    <ds:schemaRef ds:uri="http://schemas.microsoft.com/office/2006/metadata/properties"/>
    <ds:schemaRef ds:uri="a91b10ee-b261-48c4-b990-2c467fe7edca"/>
    <ds:schemaRef ds:uri="http://purl.org/dc/terms/"/>
    <ds:schemaRef ds:uri="http://schemas.microsoft.com/office/2006/documentManagement/types"/>
    <ds:schemaRef ds:uri="http://purl.org/dc/dcmitype/"/>
    <ds:schemaRef ds:uri="http://schemas.openxmlformats.org/package/2006/metadata/core-properties"/>
    <ds:schemaRef ds:uri="36c5d916-912e-4f10-a16d-74b2ca41e7a2"/>
    <ds:schemaRef ds:uri="http://www.w3.org/XML/1998/namespace"/>
  </ds:schemaRefs>
</ds:datastoreItem>
</file>

<file path=customXml/itemProps5.xml><?xml version="1.0" encoding="utf-8"?>
<ds:datastoreItem xmlns:ds="http://schemas.openxmlformats.org/officeDocument/2006/customXml" ds:itemID="{38650165-6653-4DA8-903C-8F6C4E1A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6208</Words>
  <Characters>35387</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Scan of School-based Communicable Disease Plans in Canadian Provinces and Territories</vt:lpstr>
    </vt:vector>
  </TitlesOfParts>
  <Company>Government of Manitoba</Company>
  <LinksUpToDate>false</LinksUpToDate>
  <CharactersWithSpaces>41512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 of School-based Communicable Disease Plans in Canadian Provinces and Territories</dc:title>
  <dc:subject/>
  <dc:creator>Joint Consortium for School Health (JCSH)</dc:creator>
  <cp:keywords/>
  <dc:description/>
  <cp:lastModifiedBy>Susan Hornby</cp:lastModifiedBy>
  <cp:revision>2</cp:revision>
  <dcterms:created xsi:type="dcterms:W3CDTF">2022-07-25T18:24:00Z</dcterms:created>
  <dcterms:modified xsi:type="dcterms:W3CDTF">2022-07-25T18:24:00Z</dcterms:modified>
  <cp:category>May 18 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0x01010016BDE7043839344997A47812B492A47E</vt:lpwstr>
  </property>
  <property fmtid="{D5CDD505-2E9C-101B-9397-08002B2CF9AE}" pid="3" name="MSIP_Label_abf2ea38-542c-4b75-bd7d-582ec36a519f_Enabled">
    <vt:lpwstr>true</vt:lpwstr>
  </property>
  <property fmtid="{D5CDD505-2E9C-101B-9397-08002B2CF9AE}" pid="4" name="MSIP_Label_abf2ea38-542c-4b75-bd7d-582ec36a519f_SetDate">
    <vt:lpwstr>2022-06-06T15:19:58Z</vt:lpwstr>
  </property>
  <property fmtid="{D5CDD505-2E9C-101B-9397-08002B2CF9AE}" pid="5" name="MSIP_Label_abf2ea38-542c-4b75-bd7d-582ec36a519f_Method">
    <vt:lpwstr>Standard</vt:lpwstr>
  </property>
  <property fmtid="{D5CDD505-2E9C-101B-9397-08002B2CF9AE}" pid="6" name="MSIP_Label_abf2ea38-542c-4b75-bd7d-582ec36a519f_Name">
    <vt:lpwstr>Protected A</vt:lpwstr>
  </property>
  <property fmtid="{D5CDD505-2E9C-101B-9397-08002B2CF9AE}" pid="7" name="MSIP_Label_abf2ea38-542c-4b75-bd7d-582ec36a519f_SiteId">
    <vt:lpwstr>2bb51c06-af9b-42c5-8bf5-3c3b7b10850b</vt:lpwstr>
  </property>
  <property fmtid="{D5CDD505-2E9C-101B-9397-08002B2CF9AE}" pid="8" name="MSIP_Label_abf2ea38-542c-4b75-bd7d-582ec36a519f_ActionId">
    <vt:lpwstr>fe2b68f8-b42e-4749-b086-4937b0595ec1</vt:lpwstr>
  </property>
  <property fmtid="{D5CDD505-2E9C-101B-9397-08002B2CF9AE}" pid="9" name="MSIP_Label_abf2ea38-542c-4b75-bd7d-582ec36a519f_ContentBits">
    <vt:lpwstr>2</vt:lpwstr>
  </property>
</Properties>
</file>